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rPr>
        <w:t>东莞市鹏迪实业有限公司建设项目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2019年</w:t>
      </w:r>
      <w:r>
        <w:rPr>
          <w:rFonts w:hint="eastAsia" w:ascii="宋体" w:hAnsi="宋体" w:cs="宋体"/>
          <w:color w:val="222222"/>
          <w:kern w:val="0"/>
          <w:sz w:val="28"/>
          <w:szCs w:val="28"/>
          <w:lang w:val="en-US" w:eastAsia="zh-CN"/>
        </w:rPr>
        <w:t>8</w:t>
      </w:r>
      <w:r>
        <w:rPr>
          <w:rFonts w:hint="eastAsia" w:ascii="宋体" w:hAnsi="宋体" w:cs="宋体"/>
          <w:color w:val="222222"/>
          <w:kern w:val="0"/>
          <w:sz w:val="28"/>
          <w:szCs w:val="28"/>
        </w:rPr>
        <w:t>月</w:t>
      </w:r>
      <w:r>
        <w:rPr>
          <w:rFonts w:hint="eastAsia" w:ascii="宋体" w:hAnsi="宋体" w:cs="宋体"/>
          <w:color w:val="222222"/>
          <w:kern w:val="0"/>
          <w:sz w:val="28"/>
          <w:szCs w:val="28"/>
          <w:lang w:val="en-US" w:eastAsia="zh-CN"/>
        </w:rPr>
        <w:t>13</w:t>
      </w:r>
      <w:r>
        <w:rPr>
          <w:rFonts w:hint="eastAsia" w:ascii="宋体" w:hAnsi="宋体" w:cs="宋体"/>
          <w:color w:val="222222"/>
          <w:kern w:val="0"/>
          <w:sz w:val="28"/>
          <w:szCs w:val="28"/>
        </w:rPr>
        <w:t>日，东莞市鹏迪实业有限公司，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rFonts w:hint="eastAsia" w:hAnsi="宋体"/>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新建</w:t>
      </w:r>
      <w:r>
        <w:rPr>
          <w:rFonts w:hint="eastAsia" w:ascii="Times New Roman" w:hAnsi="宋体"/>
          <w:sz w:val="28"/>
          <w:szCs w:val="28"/>
        </w:rPr>
        <w:t>项目，</w:t>
      </w:r>
      <w:r>
        <w:rPr>
          <w:rFonts w:hAnsi="宋体"/>
          <w:sz w:val="28"/>
          <w:szCs w:val="28"/>
        </w:rPr>
        <w:t>位于</w:t>
      </w:r>
      <w:r>
        <w:rPr>
          <w:rFonts w:hint="eastAsia" w:hAnsi="宋体"/>
          <w:sz w:val="28"/>
          <w:szCs w:val="28"/>
        </w:rPr>
        <w:t>东莞市塘厦镇龙背岭社区春风路128号A-A1</w:t>
      </w:r>
      <w:r>
        <w:rPr>
          <w:rFonts w:hint="eastAsia" w:ascii="宋体" w:hAnsi="宋体"/>
          <w:sz w:val="28"/>
          <w:szCs w:val="28"/>
        </w:rPr>
        <w:t>, 项目占地面积为1400m</w:t>
      </w:r>
      <w:r>
        <w:rPr>
          <w:rFonts w:hint="eastAsia" w:ascii="宋体" w:hAnsi="宋体"/>
          <w:sz w:val="28"/>
          <w:szCs w:val="28"/>
          <w:vertAlign w:val="superscript"/>
        </w:rPr>
        <w:t>2</w:t>
      </w:r>
      <w:r>
        <w:rPr>
          <w:rFonts w:hint="eastAsia" w:ascii="宋体" w:hAnsi="宋体"/>
          <w:sz w:val="28"/>
          <w:szCs w:val="28"/>
        </w:rPr>
        <w:t>，建筑面积为1400m</w:t>
      </w:r>
      <w:r>
        <w:rPr>
          <w:rFonts w:hint="eastAsia" w:ascii="宋体" w:hAnsi="宋体"/>
          <w:sz w:val="28"/>
          <w:szCs w:val="28"/>
          <w:vertAlign w:val="superscript"/>
        </w:rPr>
        <w:t>2</w:t>
      </w:r>
      <w:r>
        <w:rPr>
          <w:rFonts w:hint="eastAsia" w:ascii="宋体" w:hAnsi="宋体"/>
          <w:sz w:val="28"/>
          <w:szCs w:val="28"/>
        </w:rPr>
        <w:t>，主要从事金属制品的加工生产，年加工生产治具500套</w:t>
      </w:r>
      <w:r>
        <w:rPr>
          <w:rFonts w:hint="eastAsia" w:hAnsi="宋体"/>
          <w:sz w:val="28"/>
          <w:szCs w:val="28"/>
        </w:rPr>
        <w:t>。</w:t>
      </w:r>
    </w:p>
    <w:p>
      <w:pPr>
        <w:adjustRightInd w:val="0"/>
        <w:snapToGrid w:val="0"/>
        <w:spacing w:line="360" w:lineRule="auto"/>
        <w:ind w:firstLine="560" w:firstLineChars="200"/>
        <w:rPr>
          <w:kern w:val="24"/>
          <w:sz w:val="28"/>
          <w:szCs w:val="28"/>
        </w:rPr>
      </w:pPr>
      <w:r>
        <w:rPr>
          <w:rFonts w:hint="eastAsia" w:ascii="Times New Roman" w:hAnsi="宋体"/>
          <w:sz w:val="28"/>
          <w:szCs w:val="28"/>
          <w:lang w:val="en-US" w:eastAsia="zh-CN"/>
        </w:rPr>
        <w:t>主要设备有CNC加工中心10台、线切割机10台、铣床3台、三次元机3台、打标机2台、平面磨床5台、大水磨3台（每台包含过滤水箱1个）、喷砂机1台、钻床2台、空压机2台等设备。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东莞市鹏迪实业有限公司于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月委托重庆大润环境科学研究院有限公司编制了《东莞市鹏迪实业有限公司建设项目环境影响报告表》，并于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6</w:t>
      </w:r>
      <w:r>
        <w:rPr>
          <w:rFonts w:hint="eastAsia" w:ascii="Times New Roman" w:hAnsi="宋体"/>
          <w:sz w:val="28"/>
          <w:szCs w:val="28"/>
        </w:rPr>
        <w:t>月</w:t>
      </w:r>
      <w:r>
        <w:rPr>
          <w:rFonts w:hint="eastAsia" w:ascii="Times New Roman" w:hAnsi="Times New Roman"/>
          <w:sz w:val="28"/>
          <w:szCs w:val="28"/>
          <w:lang w:val="en-US" w:eastAsia="zh-CN"/>
        </w:rPr>
        <w:t>14</w:t>
      </w:r>
      <w:r>
        <w:rPr>
          <w:rFonts w:hint="eastAsia" w:ascii="Times New Roman" w:hAnsi="宋体"/>
          <w:sz w:val="28"/>
          <w:szCs w:val="28"/>
        </w:rPr>
        <w:t>日通过东莞市生态环境局</w:t>
      </w:r>
      <w:r>
        <w:rPr>
          <w:rFonts w:hint="eastAsia" w:ascii="Times New Roman" w:hAnsi="宋体"/>
          <w:sz w:val="28"/>
          <w:szCs w:val="28"/>
          <w:lang w:eastAsia="zh-CN"/>
        </w:rPr>
        <w:t>塘厦</w:t>
      </w:r>
      <w:r>
        <w:rPr>
          <w:rFonts w:hint="eastAsia" w:ascii="Times New Roman" w:hAnsi="宋体"/>
          <w:sz w:val="28"/>
          <w:szCs w:val="28"/>
        </w:rPr>
        <w:t>分局审批，编号为东环建﹝</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Times New Roman"/>
          <w:sz w:val="28"/>
          <w:szCs w:val="28"/>
          <w:lang w:val="en-US" w:eastAsia="zh-CN"/>
        </w:rPr>
        <w:t>9502</w:t>
      </w:r>
      <w:r>
        <w:rPr>
          <w:rFonts w:hint="eastAsia" w:ascii="Times New Roman" w:hAnsi="宋体"/>
          <w:sz w:val="28"/>
          <w:szCs w:val="28"/>
        </w:rPr>
        <w:t>号。</w:t>
      </w:r>
    </w:p>
    <w:p>
      <w:pPr>
        <w:adjustRightInd w:val="0"/>
        <w:spacing w:line="480" w:lineRule="exact"/>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5</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（三）投资情况</w:t>
      </w:r>
    </w:p>
    <w:p>
      <w:pPr>
        <w:spacing w:line="480" w:lineRule="exact"/>
        <w:ind w:left="420" w:leftChars="2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项目实际总投资为</w:t>
      </w:r>
      <w:r>
        <w:rPr>
          <w:rFonts w:hint="eastAsia" w:ascii="Times New Roman" w:hAnsi="Times New Roman"/>
          <w:sz w:val="28"/>
          <w:szCs w:val="28"/>
          <w:lang w:val="en-US" w:eastAsia="zh-CN"/>
        </w:rPr>
        <w:t>100</w:t>
      </w:r>
      <w:r>
        <w:rPr>
          <w:rFonts w:hint="eastAsia" w:ascii="Times New Roman" w:hAnsi="宋体"/>
          <w:sz w:val="28"/>
          <w:szCs w:val="28"/>
        </w:rPr>
        <w:t>万元，环保投资为</w:t>
      </w:r>
      <w:r>
        <w:rPr>
          <w:rFonts w:hint="eastAsia" w:ascii="Times New Roman" w:hAnsi="Times New Roman"/>
          <w:sz w:val="28"/>
          <w:szCs w:val="28"/>
          <w:lang w:val="en-US" w:eastAsia="zh-CN"/>
        </w:rPr>
        <w:t>3</w:t>
      </w:r>
      <w:r>
        <w:rPr>
          <w:rFonts w:hint="eastAsia" w:ascii="Times New Roman" w:hAnsi="宋体"/>
          <w:sz w:val="28"/>
          <w:szCs w:val="28"/>
        </w:rPr>
        <w:t>万元，占总投资的</w:t>
      </w:r>
      <w:r>
        <w:rPr>
          <w:rFonts w:hint="eastAsia" w:ascii="Times New Roman" w:hAnsi="Times New Roman"/>
          <w:sz w:val="28"/>
          <w:szCs w:val="28"/>
          <w:lang w:val="en-US" w:eastAsia="zh-CN"/>
        </w:rPr>
        <w:t>3</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adjustRightInd w:val="0"/>
        <w:snapToGrid w:val="0"/>
        <w:spacing w:line="360" w:lineRule="auto"/>
        <w:ind w:firstLine="560" w:firstLineChars="200"/>
        <w:rPr>
          <w:kern w:val="24"/>
          <w:sz w:val="28"/>
          <w:szCs w:val="28"/>
        </w:rPr>
      </w:pPr>
      <w:r>
        <w:rPr>
          <w:rFonts w:hint="eastAsia" w:ascii="Times New Roman"/>
          <w:sz w:val="28"/>
          <w:szCs w:val="28"/>
        </w:rPr>
        <w:t>本次验收针对</w:t>
      </w:r>
      <w:r>
        <w:rPr>
          <w:rFonts w:hint="eastAsia" w:ascii="Times New Roman"/>
          <w:sz w:val="28"/>
          <w:szCs w:val="28"/>
          <w:lang w:eastAsia="zh-CN"/>
        </w:rPr>
        <w:t>废水、废气和</w:t>
      </w:r>
      <w:r>
        <w:rPr>
          <w:rFonts w:hint="eastAsia" w:ascii="Times New Roman"/>
          <w:sz w:val="28"/>
          <w:szCs w:val="28"/>
        </w:rPr>
        <w:t>噪声的整体验收。验收的主要</w:t>
      </w:r>
      <w:r>
        <w:rPr>
          <w:rFonts w:hint="eastAsia" w:ascii="Times New Roman" w:hAnsi="宋体"/>
          <w:sz w:val="28"/>
          <w:szCs w:val="28"/>
        </w:rPr>
        <w:t>设备为：</w:t>
      </w:r>
      <w:r>
        <w:rPr>
          <w:rFonts w:hint="eastAsia" w:ascii="Times New Roman" w:hAnsi="宋体"/>
          <w:sz w:val="28"/>
          <w:szCs w:val="28"/>
          <w:lang w:eastAsia="zh-CN"/>
        </w:rPr>
        <w:t>CNC加工中心10台、线切割机10台、铣床3台、三次元机3台、打标机2台、平面磨床5台、大水磨3台（每台包含过滤水箱1个）、喷砂机1台、钻床2台、空压机2台</w:t>
      </w:r>
      <w:r>
        <w:rPr>
          <w:rFonts w:hint="eastAsia" w:ascii="Times New Roman" w:hAnsi="宋体"/>
          <w:sz w:val="28"/>
          <w:szCs w:val="28"/>
          <w:lang w:val="en-US" w:eastAsia="zh-CN"/>
        </w:rPr>
        <w:t>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管理制度，基本落实了《关于东莞市鹏迪实业有限公司建设项目环境影响报告表的批复意见》（东环建﹝</w:t>
      </w:r>
      <w:r>
        <w:rPr>
          <w:rFonts w:hint="eastAsia"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Times New Roman"/>
          <w:sz w:val="28"/>
          <w:szCs w:val="28"/>
          <w:lang w:val="en-US" w:eastAsia="zh-CN"/>
        </w:rPr>
        <w:t>9502</w:t>
      </w:r>
      <w:r>
        <w:rPr>
          <w:rFonts w:hint="eastAsia" w:ascii="Times New Roman" w:hAnsi="宋体"/>
          <w:sz w:val="28"/>
          <w:szCs w:val="28"/>
        </w:rPr>
        <w:t>号）的要求。具体如下：</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（一）废水</w:t>
      </w:r>
    </w:p>
    <w:p>
      <w:pPr>
        <w:numPr>
          <w:ilvl w:val="0"/>
          <w:numId w:val="0"/>
        </w:numPr>
        <w:spacing w:line="480" w:lineRule="exact"/>
        <w:ind w:firstLine="560" w:firstLineChars="200"/>
        <w:rPr>
          <w:rFonts w:ascii="Times New Roman" w:hAnsi="Times New Roman"/>
          <w:sz w:val="28"/>
          <w:szCs w:val="28"/>
        </w:rPr>
      </w:pPr>
      <w:r>
        <w:rPr>
          <w:rFonts w:hint="eastAsia" w:ascii="Times New Roman" w:hAnsi="宋体"/>
          <w:sz w:val="28"/>
          <w:szCs w:val="28"/>
          <w:lang w:eastAsia="zh-CN"/>
        </w:rPr>
        <w:t>生活污水：生活污水经处理达到广东省《水污染排放限值》（DB44/26-2001）第二时段三级标准后排入市政截污管网，经市政管网引至城镇污水处理厂处理。</w:t>
      </w:r>
    </w:p>
    <w:p>
      <w:pPr>
        <w:spacing w:line="360" w:lineRule="auto"/>
        <w:ind w:firstLine="562" w:firstLineChars="200"/>
        <w:outlineLvl w:val="0"/>
        <w:rPr>
          <w:rFonts w:hint="eastAsia" w:ascii="Times New Roman" w:hAnsi="Times New Roman" w:eastAsia="宋体"/>
          <w:b/>
          <w:color w:val="000000"/>
          <w:sz w:val="28"/>
          <w:szCs w:val="28"/>
          <w:lang w:eastAsia="zh-CN"/>
        </w:rPr>
      </w:pPr>
      <w:r>
        <w:rPr>
          <w:rFonts w:hint="eastAsia" w:ascii="Times New Roman" w:hAnsi="宋体"/>
          <w:b/>
          <w:color w:val="000000"/>
          <w:sz w:val="28"/>
          <w:szCs w:val="28"/>
        </w:rPr>
        <w:t>（二）</w:t>
      </w:r>
      <w:r>
        <w:rPr>
          <w:rFonts w:hint="eastAsia" w:ascii="Times New Roman" w:hAnsi="宋体"/>
          <w:b/>
          <w:color w:val="000000"/>
          <w:sz w:val="28"/>
          <w:szCs w:val="28"/>
          <w:lang w:eastAsia="zh-CN"/>
        </w:rPr>
        <w:t>废气</w:t>
      </w:r>
    </w:p>
    <w:p>
      <w:pPr>
        <w:spacing w:line="480" w:lineRule="exact"/>
        <w:ind w:firstLine="560" w:firstLineChars="200"/>
        <w:rPr>
          <w:rFonts w:hint="eastAsia" w:ascii="Times New Roman" w:hAnsi="宋体" w:eastAsia="宋体"/>
          <w:sz w:val="28"/>
          <w:szCs w:val="28"/>
          <w:lang w:eastAsia="zh-CN"/>
        </w:rPr>
      </w:pPr>
      <w:r>
        <w:rPr>
          <w:rFonts w:hint="eastAsia" w:ascii="Times New Roman" w:hAnsi="宋体"/>
          <w:sz w:val="28"/>
          <w:szCs w:val="28"/>
        </w:rPr>
        <w:t>平面磨工序</w:t>
      </w:r>
      <w:r>
        <w:rPr>
          <w:rFonts w:hint="eastAsia" w:ascii="Times New Roman" w:hAnsi="宋体"/>
          <w:sz w:val="28"/>
          <w:szCs w:val="28"/>
          <w:lang w:eastAsia="zh-CN"/>
        </w:rPr>
        <w:t>产生的粉尘，经集气罩收集后高空排放，达到广东省《大气污染物排放限值》（DB44/27-2001）第二时段二级标准。</w:t>
      </w:r>
    </w:p>
    <w:p>
      <w:pPr>
        <w:spacing w:line="360" w:lineRule="auto"/>
        <w:ind w:firstLine="562" w:firstLineChars="200"/>
        <w:outlineLvl w:val="0"/>
        <w:rPr>
          <w:rFonts w:ascii="Times New Roman" w:hAnsi="Times New Roman"/>
          <w:b/>
          <w:color w:val="000000"/>
          <w:sz w:val="28"/>
          <w:szCs w:val="28"/>
        </w:rPr>
      </w:pPr>
      <w:bookmarkStart w:id="0" w:name="_GoBack"/>
      <w:bookmarkEnd w:id="0"/>
      <w:r>
        <w:rPr>
          <w:rFonts w:hint="eastAsia" w:ascii="Times New Roman" w:hAnsi="宋体"/>
          <w:b/>
          <w:color w:val="000000"/>
          <w:sz w:val="28"/>
          <w:szCs w:val="28"/>
        </w:rPr>
        <w:t>（</w:t>
      </w:r>
      <w:r>
        <w:rPr>
          <w:rFonts w:hint="eastAsia" w:ascii="Times New Roman" w:hAnsi="宋体"/>
          <w:b/>
          <w:color w:val="000000"/>
          <w:sz w:val="28"/>
          <w:szCs w:val="28"/>
          <w:lang w:eastAsia="zh-CN"/>
        </w:rPr>
        <w:t>三</w:t>
      </w:r>
      <w:r>
        <w:rPr>
          <w:rFonts w:hint="eastAsia" w:ascii="Times New Roman" w:hAnsi="宋体"/>
          <w:b/>
          <w:color w:val="000000"/>
          <w:sz w:val="28"/>
          <w:szCs w:val="28"/>
        </w:rPr>
        <w:t>）噪声</w:t>
      </w:r>
    </w:p>
    <w:p>
      <w:pPr>
        <w:spacing w:line="480" w:lineRule="exact"/>
        <w:ind w:firstLine="560" w:firstLineChars="200"/>
        <w:rPr>
          <w:rFonts w:hint="eastAsia" w:ascii="Times New Roman" w:hAnsi="宋体"/>
          <w:sz w:val="28"/>
          <w:szCs w:val="28"/>
          <w:lang w:eastAsia="zh-CN"/>
        </w:rPr>
      </w:pPr>
      <w:r>
        <w:rPr>
          <w:rFonts w:hint="eastAsia" w:ascii="Times New Roman" w:hAnsi="宋体"/>
          <w:sz w:val="28"/>
          <w:szCs w:val="28"/>
          <w:lang w:eastAsia="zh-CN"/>
        </w:rPr>
        <w:t>通过对噪声源采取适当隔音、消音、吸声降噪措施，使得项目产生的噪声达到《工业企业厂界环境噪声排放标准》（GB12348－2008）3类标准。</w:t>
      </w:r>
    </w:p>
    <w:p>
      <w:pPr>
        <w:spacing w:line="480" w:lineRule="exact"/>
        <w:ind w:firstLine="560" w:firstLineChars="200"/>
        <w:rPr>
          <w:rFonts w:hint="eastAsia" w:ascii="Times New Roman" w:hAnsi="宋体"/>
          <w:sz w:val="28"/>
          <w:szCs w:val="28"/>
          <w:lang w:eastAsia="zh-CN"/>
        </w:rPr>
      </w:pP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spacing w:line="48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480" w:lineRule="exact"/>
        <w:ind w:firstLine="560" w:firstLineChars="200"/>
        <w:rPr>
          <w:rFonts w:hint="eastAsia" w:ascii="Times New Roman" w:hAnsi="宋体"/>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w:t>
      </w:r>
      <w:r>
        <w:rPr>
          <w:rFonts w:hint="eastAsia" w:ascii="Times New Roman" w:hAnsi="宋体"/>
          <w:sz w:val="28"/>
          <w:szCs w:val="28"/>
          <w:lang w:eastAsia="zh-CN"/>
        </w:rPr>
        <w:t>经市政管网</w:t>
      </w:r>
      <w:r>
        <w:rPr>
          <w:rFonts w:hint="eastAsia" w:ascii="Times New Roman" w:hAnsi="宋体"/>
          <w:sz w:val="28"/>
          <w:szCs w:val="28"/>
        </w:rPr>
        <w:t>引至城镇污水处理厂处理。</w:t>
      </w:r>
    </w:p>
    <w:p>
      <w:pPr>
        <w:numPr>
          <w:ilvl w:val="0"/>
          <w:numId w:val="1"/>
        </w:numPr>
        <w:spacing w:line="480" w:lineRule="exact"/>
        <w:ind w:firstLine="560" w:firstLineChars="200"/>
        <w:rPr>
          <w:rFonts w:hint="eastAsia" w:ascii="Times New Roman" w:hAnsi="宋体"/>
          <w:sz w:val="28"/>
          <w:szCs w:val="28"/>
          <w:lang w:val="en-US" w:eastAsia="zh-CN"/>
        </w:rPr>
      </w:pPr>
      <w:r>
        <w:rPr>
          <w:rFonts w:hint="eastAsia" w:ascii="Times New Roman" w:hAnsi="宋体"/>
          <w:sz w:val="28"/>
          <w:szCs w:val="28"/>
          <w:lang w:val="en-US" w:eastAsia="zh-CN"/>
        </w:rPr>
        <w:t>废气</w:t>
      </w:r>
    </w:p>
    <w:p>
      <w:pPr>
        <w:spacing w:line="480" w:lineRule="exact"/>
        <w:ind w:firstLine="560" w:firstLineChars="200"/>
        <w:rPr>
          <w:rFonts w:hint="eastAsia" w:ascii="Times New Roman" w:hAnsi="宋体" w:eastAsia="宋体"/>
          <w:sz w:val="28"/>
          <w:szCs w:val="28"/>
          <w:lang w:eastAsia="zh-CN"/>
        </w:rPr>
      </w:pPr>
      <w:r>
        <w:rPr>
          <w:rFonts w:hint="eastAsia" w:ascii="Times New Roman" w:hAnsi="宋体"/>
          <w:sz w:val="28"/>
          <w:szCs w:val="28"/>
        </w:rPr>
        <w:t>平面磨工序</w:t>
      </w:r>
      <w:r>
        <w:rPr>
          <w:rFonts w:hint="eastAsia" w:ascii="Times New Roman" w:hAnsi="宋体"/>
          <w:sz w:val="28"/>
          <w:szCs w:val="28"/>
          <w:lang w:eastAsia="zh-CN"/>
        </w:rPr>
        <w:t>产生的粉尘，经集气罩收集后高空排放，达到广东省《大气污染物排放限值》（DB44/27-2001）第二时段二级标准。</w:t>
      </w:r>
    </w:p>
    <w:p>
      <w:pPr>
        <w:spacing w:line="480" w:lineRule="exact"/>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hint="eastAsia" w:ascii="Times New Roman" w:hAnsi="Times New Roman"/>
          <w:sz w:val="28"/>
          <w:szCs w:val="28"/>
        </w:rPr>
        <w:t>、噪声</w:t>
      </w:r>
    </w:p>
    <w:p>
      <w:pPr>
        <w:spacing w:line="480" w:lineRule="exact"/>
        <w:ind w:firstLine="560" w:firstLineChars="200"/>
        <w:rPr>
          <w:rFonts w:hint="eastAsia" w:ascii="Times New Roman" w:hAnsi="宋体" w:eastAsia="宋体"/>
          <w:sz w:val="28"/>
          <w:szCs w:val="28"/>
          <w:lang w:eastAsia="zh-CN"/>
        </w:rPr>
      </w:pPr>
      <w:r>
        <w:rPr>
          <w:rFonts w:hint="eastAsia" w:ascii="Times New Roman" w:hAnsi="宋体"/>
          <w:sz w:val="28"/>
          <w:szCs w:val="28"/>
        </w:rPr>
        <w:t>通过对噪声源采取适当隔音、消音、吸声降噪措施，使得项目产生的噪声达到《工业企业厂界环境噪声排放标准》（GB12348－2008）3类标准</w:t>
      </w:r>
      <w:r>
        <w:rPr>
          <w:rFonts w:hint="eastAsia" w:ascii="Times New Roman" w:hAnsi="宋体"/>
          <w:sz w:val="28"/>
          <w:szCs w:val="28"/>
          <w:lang w:eastAsia="zh-CN"/>
        </w:rPr>
        <w:t>。</w:t>
      </w:r>
    </w:p>
    <w:p>
      <w:pPr>
        <w:spacing w:line="480" w:lineRule="exact"/>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（二）按国家、省、市关于信息公开的法律法规及文件要求，做好相关环节信息公开工作。</w:t>
      </w:r>
    </w:p>
    <w:p>
      <w:pPr>
        <w:rPr>
          <w:rFonts w:hint="eastAsia" w:ascii="Times New Roman" w:hAnsi="Times New Roman"/>
          <w:sz w:val="28"/>
          <w:szCs w:val="28"/>
        </w:rPr>
      </w:pPr>
    </w:p>
    <w:p>
      <w:pPr>
        <w:ind w:firstLine="5040" w:firstLineChars="1800"/>
        <w:rPr>
          <w:rFonts w:hint="eastAsia" w:ascii="Times New Roman" w:hAnsi="Times New Roman"/>
          <w:sz w:val="28"/>
          <w:szCs w:val="28"/>
          <w:lang w:val="en-US"/>
        </w:rPr>
      </w:pPr>
      <w:r>
        <w:rPr>
          <w:rFonts w:hint="eastAsia" w:ascii="Times New Roman" w:hAnsi="Times New Roman"/>
          <w:sz w:val="28"/>
          <w:szCs w:val="28"/>
          <w:lang w:val="en-US"/>
        </w:rPr>
        <w:t>东莞市鹏迪实业有限公司</w:t>
      </w:r>
    </w:p>
    <w:p>
      <w:pPr>
        <w:ind w:firstLine="5880" w:firstLineChars="2100"/>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8</w:t>
      </w:r>
      <w:r>
        <w:rPr>
          <w:rFonts w:hint="eastAsia" w:ascii="Times New Roman" w:hAnsi="Times New Roman"/>
          <w:sz w:val="28"/>
          <w:szCs w:val="28"/>
        </w:rPr>
        <w:t>月</w:t>
      </w:r>
      <w:r>
        <w:rPr>
          <w:rFonts w:hint="eastAsia" w:ascii="Times New Roman" w:hAnsi="Times New Roman"/>
          <w:sz w:val="28"/>
          <w:szCs w:val="28"/>
          <w:lang w:val="en-US" w:eastAsia="zh-CN"/>
        </w:rPr>
        <w:t>13</w:t>
      </w:r>
      <w:r>
        <w:rPr>
          <w:rFonts w:hint="eastAsia" w:ascii="Times New Roman" w:hAnsi="Times New Roman"/>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FB2B9"/>
    <w:multiLevelType w:val="singleLevel"/>
    <w:tmpl w:val="FB6FB2B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47312B6"/>
    <w:rsid w:val="04F37532"/>
    <w:rsid w:val="05210C01"/>
    <w:rsid w:val="05C55494"/>
    <w:rsid w:val="065132E4"/>
    <w:rsid w:val="06C35199"/>
    <w:rsid w:val="06C91477"/>
    <w:rsid w:val="07DF1EAC"/>
    <w:rsid w:val="094E1577"/>
    <w:rsid w:val="0BED60E4"/>
    <w:rsid w:val="0C3F5DB8"/>
    <w:rsid w:val="0C95641C"/>
    <w:rsid w:val="0CDD2D1B"/>
    <w:rsid w:val="0F743DAB"/>
    <w:rsid w:val="11BA4957"/>
    <w:rsid w:val="13724950"/>
    <w:rsid w:val="15230C1C"/>
    <w:rsid w:val="172D53A3"/>
    <w:rsid w:val="189B202F"/>
    <w:rsid w:val="19095BAD"/>
    <w:rsid w:val="1BCB365B"/>
    <w:rsid w:val="1CF13DF3"/>
    <w:rsid w:val="1FEE6557"/>
    <w:rsid w:val="217834B5"/>
    <w:rsid w:val="23DA7D94"/>
    <w:rsid w:val="25555998"/>
    <w:rsid w:val="28DC7CC2"/>
    <w:rsid w:val="292A1D93"/>
    <w:rsid w:val="29990594"/>
    <w:rsid w:val="29DC2444"/>
    <w:rsid w:val="36820683"/>
    <w:rsid w:val="3808125F"/>
    <w:rsid w:val="39DA5C6A"/>
    <w:rsid w:val="3BEE767A"/>
    <w:rsid w:val="3DE11119"/>
    <w:rsid w:val="3F15334A"/>
    <w:rsid w:val="3FCA6776"/>
    <w:rsid w:val="43E4796A"/>
    <w:rsid w:val="45EB4BE6"/>
    <w:rsid w:val="47843AD7"/>
    <w:rsid w:val="4BC3418C"/>
    <w:rsid w:val="4C712CB1"/>
    <w:rsid w:val="4F084C81"/>
    <w:rsid w:val="506817BE"/>
    <w:rsid w:val="523114CC"/>
    <w:rsid w:val="52A46F6B"/>
    <w:rsid w:val="530A6B62"/>
    <w:rsid w:val="56D515BE"/>
    <w:rsid w:val="586B08C6"/>
    <w:rsid w:val="5B7C037C"/>
    <w:rsid w:val="5C7F5406"/>
    <w:rsid w:val="5DE72A23"/>
    <w:rsid w:val="5ED56FB0"/>
    <w:rsid w:val="5FFC0F9F"/>
    <w:rsid w:val="644F61E8"/>
    <w:rsid w:val="678B7852"/>
    <w:rsid w:val="68EC4B36"/>
    <w:rsid w:val="6B1B1DDF"/>
    <w:rsid w:val="6FB36449"/>
    <w:rsid w:val="743F2409"/>
    <w:rsid w:val="74CB1C1A"/>
    <w:rsid w:val="76E35EE0"/>
    <w:rsid w:val="7CB20054"/>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annotation text"/>
    <w:basedOn w:val="1"/>
    <w:link w:val="12"/>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rPr>
  </w:style>
  <w:style w:type="paragraph" w:styleId="6">
    <w:name w:val="header"/>
    <w:basedOn w:val="1"/>
    <w:link w:val="1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qFormat/>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qFormat/>
    <w:uiPriority w:val="99"/>
    <w:rPr>
      <w:sz w:val="18"/>
      <w:szCs w:val="18"/>
    </w:rPr>
  </w:style>
  <w:style w:type="character" w:customStyle="1" w:styleId="17">
    <w:name w:val="页眉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2</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BIGA＠L</cp:lastModifiedBy>
  <cp:lastPrinted>2019-03-28T10:28:00Z</cp:lastPrinted>
  <dcterms:modified xsi:type="dcterms:W3CDTF">2019-08-14T02:49:50Z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