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rPr>
        <w:t>东莞市鑫芯智能科技有限公司建设项目</w:t>
      </w:r>
    </w:p>
    <w:p>
      <w:pPr>
        <w:spacing w:line="700" w:lineRule="exact"/>
        <w:jc w:val="center"/>
        <w:rPr>
          <w:rFonts w:ascii="Times New Roman" w:hAnsi="Times New Roman"/>
          <w:sz w:val="28"/>
          <w:szCs w:val="28"/>
        </w:rPr>
      </w:pPr>
      <w:r>
        <w:rPr>
          <w:rFonts w:hint="eastAsia" w:ascii="Times New Roman" w:hAnsi="宋体"/>
          <w:b/>
          <w:bCs/>
          <w:sz w:val="36"/>
          <w:szCs w:val="36"/>
        </w:rPr>
        <w:t>竣工环境保护验收结论及意见</w:t>
      </w:r>
    </w:p>
    <w:p>
      <w:pPr>
        <w:widowControl/>
        <w:shd w:val="clear" w:color="auto" w:fill="FFFFFF"/>
        <w:spacing w:line="315" w:lineRule="atLeast"/>
        <w:ind w:firstLine="600"/>
        <w:jc w:val="left"/>
        <w:rPr>
          <w:rFonts w:ascii="宋体" w:hAnsi="宋体" w:cs="宋体"/>
          <w:color w:val="222222"/>
          <w:kern w:val="0"/>
          <w:sz w:val="28"/>
          <w:szCs w:val="28"/>
        </w:rPr>
      </w:pPr>
      <w:r>
        <w:rPr>
          <w:rFonts w:hint="eastAsia" w:ascii="宋体" w:hAnsi="宋体" w:cs="宋体"/>
          <w:color w:val="222222"/>
          <w:kern w:val="0"/>
          <w:sz w:val="28"/>
          <w:szCs w:val="28"/>
        </w:rPr>
        <w:t>2019年</w:t>
      </w:r>
      <w:r>
        <w:rPr>
          <w:rFonts w:hint="eastAsia" w:ascii="宋体" w:hAnsi="宋体" w:cs="宋体"/>
          <w:color w:val="222222"/>
          <w:kern w:val="0"/>
          <w:sz w:val="28"/>
          <w:szCs w:val="28"/>
          <w:lang w:val="en-US" w:eastAsia="zh-CN"/>
        </w:rPr>
        <w:t>8</w:t>
      </w:r>
      <w:r>
        <w:rPr>
          <w:rFonts w:hint="eastAsia" w:ascii="宋体" w:hAnsi="宋体" w:cs="宋体"/>
          <w:color w:val="222222"/>
          <w:kern w:val="0"/>
          <w:sz w:val="28"/>
          <w:szCs w:val="28"/>
        </w:rPr>
        <w:t>月1日，东莞市鑫芯智能科技有限公司，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r>
        <w:rPr>
          <w:rFonts w:hint="eastAsia" w:ascii="Times New Roman" w:hAnsi="宋体"/>
          <w:sz w:val="28"/>
          <w:szCs w:val="28"/>
        </w:rPr>
        <w:t>，提出意见如下：</w:t>
      </w:r>
    </w:p>
    <w:p>
      <w:pPr>
        <w:spacing w:line="480" w:lineRule="exact"/>
        <w:ind w:firstLine="562" w:firstLineChars="200"/>
        <w:rPr>
          <w:rFonts w:ascii="Times New Roman" w:hAnsi="宋体"/>
          <w:b/>
          <w:sz w:val="28"/>
          <w:szCs w:val="28"/>
        </w:rPr>
      </w:pPr>
      <w:r>
        <w:rPr>
          <w:rFonts w:hint="eastAsia" w:ascii="Times New Roman" w:hAnsi="宋体"/>
          <w:b/>
          <w:sz w:val="28"/>
          <w:szCs w:val="28"/>
        </w:rPr>
        <w:t>一、工程建设基本情况</w:t>
      </w:r>
      <w:r>
        <w:rPr>
          <w:rFonts w:ascii="Times New Roman" w:hAnsi="宋体"/>
          <w:b/>
          <w:sz w:val="28"/>
          <w:szCs w:val="28"/>
        </w:rPr>
        <w:t xml:space="preserve"> </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（一）建设地点、规模、主要建设内容</w:t>
      </w:r>
    </w:p>
    <w:p>
      <w:pPr>
        <w:spacing w:line="360" w:lineRule="auto"/>
        <w:ind w:left="-44" w:leftChars="-21" w:firstLine="700" w:firstLineChars="250"/>
        <w:rPr>
          <w:kern w:val="24"/>
          <w:sz w:val="28"/>
          <w:szCs w:val="28"/>
        </w:rPr>
      </w:pPr>
      <w:r>
        <w:rPr>
          <w:rFonts w:hint="eastAsia" w:ascii="Times New Roman" w:hAnsi="宋体"/>
          <w:sz w:val="28"/>
          <w:szCs w:val="28"/>
        </w:rPr>
        <w:t>该单位建设项目建设性质为</w:t>
      </w:r>
      <w:r>
        <w:rPr>
          <w:rFonts w:hint="eastAsia" w:ascii="Times New Roman" w:hAnsi="宋体"/>
          <w:sz w:val="28"/>
          <w:szCs w:val="28"/>
          <w:lang w:eastAsia="zh-CN"/>
        </w:rPr>
        <w:t>新建</w:t>
      </w:r>
      <w:r>
        <w:rPr>
          <w:rFonts w:hint="eastAsia" w:ascii="Times New Roman" w:hAnsi="宋体"/>
          <w:sz w:val="28"/>
          <w:szCs w:val="28"/>
        </w:rPr>
        <w:t>项目，</w:t>
      </w:r>
      <w:r>
        <w:rPr>
          <w:rFonts w:hAnsi="宋体"/>
          <w:sz w:val="28"/>
          <w:szCs w:val="28"/>
        </w:rPr>
        <w:t>位于</w:t>
      </w:r>
      <w:r>
        <w:rPr>
          <w:rFonts w:hint="eastAsia" w:hAnsi="宋体"/>
          <w:sz w:val="28"/>
          <w:szCs w:val="28"/>
        </w:rPr>
        <w:t>东莞市凤岗镇竹塘村浸校塘环村路172号C栋5楼</w:t>
      </w:r>
      <w:r>
        <w:rPr>
          <w:rFonts w:hint="eastAsia" w:ascii="宋体" w:hAnsi="宋体"/>
          <w:sz w:val="28"/>
          <w:szCs w:val="28"/>
        </w:rPr>
        <w:t>, 项目占地面积为2000m2，建筑面积为2000m2，主要从事IC卡及芯片的加工生产，年加工生产IC卡3600万张、芯片（包括自用）9600万颗</w:t>
      </w:r>
      <w:r>
        <w:rPr>
          <w:rFonts w:hint="eastAsia" w:hAnsi="宋体"/>
          <w:sz w:val="28"/>
          <w:szCs w:val="28"/>
        </w:rPr>
        <w:t>。</w:t>
      </w:r>
      <w:r>
        <w:rPr>
          <w:rFonts w:hint="eastAsia" w:ascii="Times New Roman" w:hAnsi="宋体"/>
          <w:sz w:val="28"/>
          <w:szCs w:val="28"/>
        </w:rPr>
        <w:t>主要设备有激光焊线机10台、烤箱11台、磨床2台、刷胶机4台、UV喷码机1台、激光打码机1台、层压机4台、小冲床2台、丝印机1台、靠位机1台等设备。（具体生产设备详见该项目报告表或者验收报告）。</w:t>
      </w:r>
    </w:p>
    <w:p>
      <w:pPr>
        <w:spacing w:line="480" w:lineRule="exact"/>
        <w:ind w:firstLine="562" w:firstLineChars="200"/>
        <w:rPr>
          <w:rFonts w:ascii="Times New Roman" w:hAnsi="Times New Roman"/>
          <w:sz w:val="28"/>
          <w:szCs w:val="28"/>
        </w:rPr>
      </w:pPr>
      <w:r>
        <w:rPr>
          <w:rFonts w:hint="eastAsia" w:ascii="Times New Roman" w:hAnsi="宋体"/>
          <w:b/>
          <w:bCs/>
          <w:sz w:val="28"/>
          <w:szCs w:val="28"/>
        </w:rPr>
        <w:t>（二）建设过程及环保审批情况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东莞市鑫芯智能科技有限公司于</w:t>
      </w:r>
      <w:r>
        <w:rPr>
          <w:rFonts w:ascii="Times New Roman" w:hAnsi="Times New Roman"/>
          <w:sz w:val="28"/>
          <w:szCs w:val="28"/>
        </w:rPr>
        <w:t>201</w:t>
      </w:r>
      <w:r>
        <w:rPr>
          <w:rFonts w:hint="eastAsia" w:ascii="Times New Roman" w:hAnsi="Times New Roman"/>
          <w:sz w:val="28"/>
          <w:szCs w:val="28"/>
          <w:lang w:val="en-US" w:eastAsia="zh-CN"/>
        </w:rPr>
        <w:t>8</w:t>
      </w:r>
      <w:r>
        <w:rPr>
          <w:rFonts w:hint="eastAsia" w:ascii="Times New Roman" w:hAnsi="宋体"/>
          <w:sz w:val="28"/>
          <w:szCs w:val="28"/>
        </w:rPr>
        <w:t>年</w:t>
      </w:r>
      <w:r>
        <w:rPr>
          <w:rFonts w:hint="eastAsia" w:ascii="Times New Roman" w:hAnsi="Times New Roman"/>
          <w:sz w:val="28"/>
          <w:szCs w:val="28"/>
          <w:lang w:val="en-US" w:eastAsia="zh-CN"/>
        </w:rPr>
        <w:t>9</w:t>
      </w:r>
      <w:r>
        <w:rPr>
          <w:rFonts w:hint="eastAsia" w:ascii="Times New Roman" w:hAnsi="宋体"/>
          <w:sz w:val="28"/>
          <w:szCs w:val="28"/>
        </w:rPr>
        <w:t>月委托重庆丰达环境影响评价有限公司编制了《东莞市鑫芯智能科技有限公司建设项目环境影响报告表》，并于</w:t>
      </w:r>
      <w:r>
        <w:rPr>
          <w:rFonts w:ascii="Times New Roman" w:hAnsi="Times New Roman"/>
          <w:sz w:val="28"/>
          <w:szCs w:val="28"/>
        </w:rPr>
        <w:t>201</w:t>
      </w:r>
      <w:r>
        <w:rPr>
          <w:rFonts w:hint="eastAsia" w:ascii="Times New Roman" w:hAnsi="Times New Roman"/>
          <w:sz w:val="28"/>
          <w:szCs w:val="28"/>
          <w:lang w:val="en-US" w:eastAsia="zh-CN"/>
        </w:rPr>
        <w:t>8</w:t>
      </w:r>
      <w:r>
        <w:rPr>
          <w:rFonts w:hint="eastAsia" w:ascii="Times New Roman" w:hAnsi="宋体"/>
          <w:sz w:val="28"/>
          <w:szCs w:val="28"/>
        </w:rPr>
        <w:t>年</w:t>
      </w:r>
      <w:r>
        <w:rPr>
          <w:rFonts w:hint="eastAsia" w:ascii="Times New Roman" w:hAnsi="Times New Roman"/>
          <w:sz w:val="28"/>
          <w:szCs w:val="28"/>
          <w:lang w:val="en-US" w:eastAsia="zh-CN"/>
        </w:rPr>
        <w:t>10</w:t>
      </w:r>
      <w:r>
        <w:rPr>
          <w:rFonts w:hint="eastAsia" w:ascii="Times New Roman" w:hAnsi="宋体"/>
          <w:sz w:val="28"/>
          <w:szCs w:val="28"/>
        </w:rPr>
        <w:t>月</w:t>
      </w:r>
      <w:r>
        <w:rPr>
          <w:rFonts w:hint="eastAsia" w:ascii="Times New Roman" w:hAnsi="Times New Roman"/>
          <w:sz w:val="28"/>
          <w:szCs w:val="28"/>
          <w:lang w:val="en-US" w:eastAsia="zh-CN"/>
        </w:rPr>
        <w:t>29</w:t>
      </w:r>
      <w:r>
        <w:rPr>
          <w:rFonts w:hint="eastAsia" w:ascii="Times New Roman" w:hAnsi="宋体"/>
          <w:sz w:val="28"/>
          <w:szCs w:val="28"/>
        </w:rPr>
        <w:t>日通过东莞市生态环境局</w:t>
      </w:r>
      <w:r>
        <w:rPr>
          <w:rFonts w:hint="eastAsia" w:ascii="Times New Roman" w:hAnsi="宋体"/>
          <w:sz w:val="28"/>
          <w:szCs w:val="28"/>
          <w:lang w:eastAsia="zh-CN"/>
        </w:rPr>
        <w:t>凤岗</w:t>
      </w:r>
      <w:r>
        <w:rPr>
          <w:rFonts w:hint="eastAsia" w:ascii="Times New Roman" w:hAnsi="宋体"/>
          <w:sz w:val="28"/>
          <w:szCs w:val="28"/>
        </w:rPr>
        <w:t>分局审批，编号为东环建﹝</w:t>
      </w:r>
      <w:r>
        <w:rPr>
          <w:rFonts w:ascii="Times New Roman" w:hAnsi="Times New Roman"/>
          <w:sz w:val="28"/>
          <w:szCs w:val="28"/>
        </w:rPr>
        <w:t>20</w:t>
      </w:r>
      <w:r>
        <w:rPr>
          <w:rFonts w:hint="eastAsia" w:ascii="Times New Roman" w:hAnsi="Times New Roman"/>
          <w:sz w:val="28"/>
          <w:szCs w:val="28"/>
          <w:lang w:val="en-US" w:eastAsia="zh-CN"/>
        </w:rPr>
        <w:t>18</w:t>
      </w:r>
      <w:r>
        <w:rPr>
          <w:rFonts w:hint="eastAsia" w:ascii="Times New Roman" w:hAnsi="宋体"/>
          <w:sz w:val="28"/>
          <w:szCs w:val="28"/>
        </w:rPr>
        <w:t>﹞</w:t>
      </w:r>
      <w:r>
        <w:rPr>
          <w:rFonts w:hint="eastAsia" w:ascii="Times New Roman" w:hAnsi="宋体"/>
          <w:sz w:val="28"/>
          <w:szCs w:val="28"/>
          <w:lang w:val="en-US" w:eastAsia="zh-CN"/>
        </w:rPr>
        <w:t>9946</w:t>
      </w:r>
      <w:r>
        <w:rPr>
          <w:rFonts w:hint="eastAsia" w:ascii="Times New Roman" w:hAnsi="宋体"/>
          <w:sz w:val="28"/>
          <w:szCs w:val="28"/>
        </w:rPr>
        <w:t>号。</w:t>
      </w:r>
    </w:p>
    <w:p>
      <w:pPr>
        <w:adjustRightInd w:val="0"/>
        <w:spacing w:line="480" w:lineRule="exact"/>
        <w:ind w:firstLine="604" w:firstLineChars="200"/>
        <w:rPr>
          <w:rFonts w:ascii="Times New Roman" w:hAnsi="Times New Roman"/>
          <w:sz w:val="28"/>
          <w:szCs w:val="28"/>
        </w:rPr>
      </w:pPr>
      <w:r>
        <w:rPr>
          <w:rFonts w:hint="eastAsia" w:ascii="Times New Roman" w:hAnsi="宋体"/>
          <w:spacing w:val="11"/>
          <w:sz w:val="28"/>
          <w:szCs w:val="28"/>
        </w:rPr>
        <w:t>项目于</w:t>
      </w:r>
      <w:r>
        <w:rPr>
          <w:rFonts w:ascii="Times New Roman" w:hAnsi="Times New Roman"/>
          <w:spacing w:val="11"/>
          <w:sz w:val="28"/>
          <w:szCs w:val="28"/>
        </w:rPr>
        <w:t>201</w:t>
      </w:r>
      <w:r>
        <w:rPr>
          <w:rFonts w:hint="eastAsia" w:ascii="Times New Roman" w:hAnsi="Times New Roman"/>
          <w:spacing w:val="11"/>
          <w:sz w:val="28"/>
          <w:szCs w:val="28"/>
          <w:lang w:val="en-US" w:eastAsia="zh-CN"/>
        </w:rPr>
        <w:t>8</w:t>
      </w:r>
      <w:r>
        <w:rPr>
          <w:rFonts w:hint="eastAsia" w:ascii="Times New Roman" w:hAnsi="宋体"/>
          <w:spacing w:val="11"/>
          <w:sz w:val="28"/>
          <w:szCs w:val="28"/>
        </w:rPr>
        <w:t>年</w:t>
      </w:r>
      <w:r>
        <w:rPr>
          <w:rFonts w:hint="eastAsia" w:ascii="Times New Roman" w:hAnsi="Times New Roman"/>
          <w:spacing w:val="11"/>
          <w:sz w:val="28"/>
          <w:szCs w:val="28"/>
          <w:lang w:val="en-US" w:eastAsia="zh-CN"/>
        </w:rPr>
        <w:t>10</w:t>
      </w:r>
      <w:r>
        <w:rPr>
          <w:rFonts w:hint="eastAsia" w:ascii="Times New Roman" w:hAnsi="宋体"/>
          <w:spacing w:val="11"/>
          <w:sz w:val="28"/>
          <w:szCs w:val="28"/>
        </w:rPr>
        <w:t>月</w:t>
      </w:r>
      <w:r>
        <w:rPr>
          <w:rFonts w:hint="eastAsia" w:ascii="Times New Roman" w:hAnsi="Times New Roman"/>
          <w:spacing w:val="11"/>
          <w:sz w:val="28"/>
          <w:szCs w:val="28"/>
        </w:rPr>
        <w:t>20</w:t>
      </w:r>
      <w:r>
        <w:rPr>
          <w:rFonts w:hint="eastAsia" w:ascii="Times New Roman" w:hAnsi="宋体"/>
          <w:spacing w:val="11"/>
          <w:sz w:val="28"/>
          <w:szCs w:val="28"/>
        </w:rPr>
        <w:t>日开工建设，已于</w:t>
      </w:r>
      <w:r>
        <w:rPr>
          <w:rFonts w:ascii="Times New Roman" w:hAnsi="Times New Roman"/>
          <w:spacing w:val="11"/>
          <w:sz w:val="28"/>
          <w:szCs w:val="28"/>
        </w:rPr>
        <w:t>201</w:t>
      </w:r>
      <w:r>
        <w:rPr>
          <w:rFonts w:hint="eastAsia" w:ascii="Times New Roman" w:hAnsi="Times New Roman"/>
          <w:spacing w:val="11"/>
          <w:sz w:val="28"/>
          <w:szCs w:val="28"/>
          <w:lang w:val="en-US" w:eastAsia="zh-CN"/>
        </w:rPr>
        <w:t>8</w:t>
      </w:r>
      <w:r>
        <w:rPr>
          <w:rFonts w:hint="eastAsia" w:ascii="Times New Roman" w:hAnsi="宋体"/>
          <w:spacing w:val="11"/>
          <w:sz w:val="28"/>
          <w:szCs w:val="28"/>
        </w:rPr>
        <w:t>年</w:t>
      </w:r>
      <w:r>
        <w:rPr>
          <w:rFonts w:hint="eastAsia" w:ascii="Times New Roman" w:hAnsi="Times New Roman"/>
          <w:spacing w:val="11"/>
          <w:sz w:val="28"/>
          <w:szCs w:val="28"/>
          <w:lang w:val="en-US" w:eastAsia="zh-CN"/>
        </w:rPr>
        <w:t>11</w:t>
      </w:r>
      <w:r>
        <w:rPr>
          <w:rFonts w:hint="eastAsia" w:ascii="Times New Roman" w:hAnsi="宋体"/>
          <w:spacing w:val="11"/>
          <w:sz w:val="28"/>
          <w:szCs w:val="28"/>
        </w:rPr>
        <w:t>月</w:t>
      </w:r>
      <w:r>
        <w:rPr>
          <w:rFonts w:hint="eastAsia" w:ascii="Times New Roman" w:hAnsi="Times New Roman"/>
          <w:spacing w:val="11"/>
          <w:sz w:val="28"/>
          <w:szCs w:val="28"/>
          <w:lang w:val="en-US" w:eastAsia="zh-CN"/>
        </w:rPr>
        <w:t>20</w:t>
      </w:r>
      <w:r>
        <w:rPr>
          <w:rFonts w:hint="eastAsia" w:ascii="Times New Roman" w:hAnsi="宋体"/>
          <w:spacing w:val="11"/>
          <w:sz w:val="28"/>
          <w:szCs w:val="28"/>
        </w:rPr>
        <w:t>日建设完成，设备安装完毕。</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（三）投资情况</w:t>
      </w:r>
    </w:p>
    <w:p>
      <w:pPr>
        <w:spacing w:line="480" w:lineRule="exact"/>
        <w:ind w:left="420" w:leftChars="2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rPr>
        <w:t>项目实际总投资为</w:t>
      </w:r>
      <w:r>
        <w:rPr>
          <w:rFonts w:hint="eastAsia" w:ascii="Times New Roman" w:hAnsi="宋体"/>
          <w:sz w:val="28"/>
          <w:szCs w:val="28"/>
          <w:lang w:val="en-US" w:eastAsia="zh-CN"/>
        </w:rPr>
        <w:t>1</w:t>
      </w:r>
      <w:r>
        <w:rPr>
          <w:rFonts w:hint="eastAsia" w:ascii="Times New Roman" w:hAnsi="Times New Roman"/>
          <w:sz w:val="28"/>
          <w:szCs w:val="28"/>
          <w:lang w:val="en-US" w:eastAsia="zh-CN"/>
        </w:rPr>
        <w:t>50</w:t>
      </w:r>
      <w:r>
        <w:rPr>
          <w:rFonts w:hint="eastAsia" w:ascii="Times New Roman" w:hAnsi="宋体"/>
          <w:sz w:val="28"/>
          <w:szCs w:val="28"/>
        </w:rPr>
        <w:t>万元，环保投资为</w:t>
      </w:r>
      <w:r>
        <w:rPr>
          <w:rFonts w:hint="eastAsia" w:ascii="Times New Roman" w:hAnsi="Times New Roman"/>
          <w:sz w:val="28"/>
          <w:szCs w:val="28"/>
          <w:lang w:val="en-US" w:eastAsia="zh-CN"/>
        </w:rPr>
        <w:t>12</w:t>
      </w:r>
      <w:r>
        <w:rPr>
          <w:rFonts w:hint="eastAsia" w:ascii="Times New Roman" w:hAnsi="宋体"/>
          <w:sz w:val="28"/>
          <w:szCs w:val="28"/>
        </w:rPr>
        <w:t>万元，占总投资的</w:t>
      </w:r>
      <w:r>
        <w:rPr>
          <w:rFonts w:hint="eastAsia" w:ascii="Times New Roman" w:hAnsi="Times New Roman"/>
          <w:sz w:val="28"/>
          <w:szCs w:val="28"/>
          <w:lang w:val="en-US" w:eastAsia="zh-CN"/>
        </w:rPr>
        <w:t>8</w:t>
      </w:r>
      <w:r>
        <w:rPr>
          <w:rFonts w:ascii="Times New Roman" w:hAnsi="Times New Roman"/>
          <w:sz w:val="28"/>
          <w:szCs w:val="28"/>
        </w:rPr>
        <w:t>%</w:t>
      </w:r>
      <w:r>
        <w:rPr>
          <w:rFonts w:hint="eastAsia" w:ascii="Times New Roman" w:hAnsi="宋体"/>
          <w:sz w:val="28"/>
          <w:szCs w:val="28"/>
        </w:rPr>
        <w:t>。</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（四）验收范围</w:t>
      </w:r>
    </w:p>
    <w:p>
      <w:pPr>
        <w:adjustRightInd w:val="0"/>
        <w:snapToGrid w:val="0"/>
        <w:spacing w:line="360" w:lineRule="auto"/>
        <w:ind w:firstLine="560" w:firstLineChars="200"/>
        <w:rPr>
          <w:rFonts w:hint="eastAsia" w:ascii="Times New Roman" w:hAnsi="宋体"/>
          <w:sz w:val="28"/>
          <w:szCs w:val="28"/>
        </w:rPr>
      </w:pPr>
      <w:r>
        <w:rPr>
          <w:rFonts w:hint="eastAsia" w:ascii="Times New Roman"/>
          <w:sz w:val="28"/>
          <w:szCs w:val="28"/>
        </w:rPr>
        <w:t>本次验收只针对噪声的整体验收。验收的</w:t>
      </w:r>
      <w:r>
        <w:rPr>
          <w:rFonts w:hint="eastAsia" w:ascii="Times New Roman" w:hAnsi="宋体"/>
          <w:sz w:val="28"/>
          <w:szCs w:val="28"/>
        </w:rPr>
        <w:t>主要设备有激光焊线机10台、烤箱11台、磨床2台、刷胶机4台、UV喷码机1台、激光打码机1台、层压机4台、小冲床2台、丝印机1台、靠位机1台等设备。（具体生产设备详见该项目报告表或者验收报告）。</w:t>
      </w:r>
    </w:p>
    <w:p>
      <w:pPr>
        <w:adjustRightInd w:val="0"/>
        <w:snapToGrid w:val="0"/>
        <w:spacing w:line="360" w:lineRule="auto"/>
        <w:ind w:firstLine="562" w:firstLineChars="200"/>
        <w:rPr>
          <w:rFonts w:ascii="Times New Roman" w:hAnsi="宋体"/>
          <w:b/>
          <w:sz w:val="28"/>
          <w:szCs w:val="28"/>
        </w:rPr>
      </w:pPr>
      <w:r>
        <w:rPr>
          <w:rFonts w:hint="eastAsia" w:ascii="Times New Roman" w:hAnsi="宋体"/>
          <w:b/>
          <w:sz w:val="28"/>
          <w:szCs w:val="28"/>
        </w:rPr>
        <w:t>二、工程变动情况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480" w:lineRule="exact"/>
        <w:ind w:firstLine="562" w:firstLineChars="200"/>
        <w:rPr>
          <w:rFonts w:ascii="Times New Roman" w:hAnsi="宋体"/>
          <w:b/>
          <w:sz w:val="28"/>
          <w:szCs w:val="28"/>
        </w:rPr>
      </w:pPr>
      <w:r>
        <w:rPr>
          <w:rFonts w:hint="eastAsia" w:ascii="Times New Roman" w:hAnsi="宋体"/>
          <w:b/>
          <w:sz w:val="28"/>
          <w:szCs w:val="28"/>
        </w:rPr>
        <w:t>三、环境保护设施建设情况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管理制度，基本落实了《东莞市鑫芯智能科技有限公司建设项目环境影响报告表的批复意见》（东环建﹝</w:t>
      </w:r>
      <w:r>
        <w:rPr>
          <w:rFonts w:hint="eastAsia" w:ascii="Times New Roman" w:hAnsi="Times New Roman"/>
          <w:sz w:val="28"/>
          <w:szCs w:val="28"/>
        </w:rPr>
        <w:t>201</w:t>
      </w:r>
      <w:r>
        <w:rPr>
          <w:rFonts w:hint="eastAsia" w:ascii="Times New Roman" w:hAnsi="Times New Roman"/>
          <w:sz w:val="28"/>
          <w:szCs w:val="28"/>
          <w:lang w:val="en-US" w:eastAsia="zh-CN"/>
        </w:rPr>
        <w:t>8</w:t>
      </w:r>
      <w:r>
        <w:rPr>
          <w:rFonts w:hint="eastAsia" w:ascii="Times New Roman" w:hAnsi="宋体"/>
          <w:sz w:val="28"/>
          <w:szCs w:val="28"/>
        </w:rPr>
        <w:t>﹞</w:t>
      </w:r>
      <w:r>
        <w:rPr>
          <w:rFonts w:hint="eastAsia" w:ascii="Times New Roman" w:hAnsi="Times New Roman"/>
          <w:sz w:val="28"/>
          <w:szCs w:val="28"/>
          <w:lang w:val="en-US" w:eastAsia="zh-CN"/>
        </w:rPr>
        <w:t>9946</w:t>
      </w:r>
      <w:r>
        <w:rPr>
          <w:rFonts w:hint="eastAsia" w:ascii="Times New Roman" w:hAnsi="宋体"/>
          <w:sz w:val="28"/>
          <w:szCs w:val="28"/>
        </w:rPr>
        <w:t>号）的要求。具体如下：</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（一）废水</w:t>
      </w:r>
    </w:p>
    <w:p>
      <w:pPr>
        <w:numPr>
          <w:ilvl w:val="0"/>
          <w:numId w:val="1"/>
        </w:numPr>
        <w:spacing w:line="480" w:lineRule="exact"/>
        <w:ind w:firstLine="560" w:firstLineChars="200"/>
        <w:rPr>
          <w:rFonts w:ascii="Times New Roman" w:hAnsi="Times New Roman"/>
          <w:sz w:val="28"/>
          <w:szCs w:val="28"/>
        </w:rPr>
      </w:pPr>
      <w:r>
        <w:rPr>
          <w:rFonts w:hint="eastAsia" w:ascii="Times New Roman" w:hAnsi="宋体"/>
          <w:sz w:val="28"/>
          <w:szCs w:val="28"/>
        </w:rPr>
        <w:t>洗版废水，经收集后定期交东莞市零星废水处理中心；</w:t>
      </w:r>
    </w:p>
    <w:p>
      <w:pPr>
        <w:numPr>
          <w:ilvl w:val="0"/>
          <w:numId w:val="1"/>
        </w:numPr>
        <w:spacing w:line="480" w:lineRule="exact"/>
        <w:ind w:firstLine="560" w:firstLineChars="200"/>
        <w:rPr>
          <w:rFonts w:hint="eastAsia" w:ascii="Times New Roman" w:hAnsi="Times New Roman" w:eastAsia="宋体"/>
          <w:sz w:val="28"/>
          <w:szCs w:val="28"/>
          <w:lang w:eastAsia="zh-CN"/>
        </w:rPr>
      </w:pP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p>
    <w:p>
      <w:pPr>
        <w:spacing w:line="360" w:lineRule="auto"/>
        <w:ind w:firstLine="562" w:firstLineChars="200"/>
        <w:outlineLvl w:val="0"/>
        <w:rPr>
          <w:rFonts w:ascii="Times New Roman" w:hAnsi="Times New Roman"/>
          <w:b/>
          <w:color w:val="000000"/>
          <w:sz w:val="28"/>
          <w:szCs w:val="28"/>
        </w:rPr>
      </w:pPr>
      <w:r>
        <w:rPr>
          <w:rFonts w:hint="eastAsia" w:ascii="Times New Roman" w:hAnsi="宋体"/>
          <w:b/>
          <w:color w:val="000000"/>
          <w:sz w:val="28"/>
          <w:szCs w:val="28"/>
        </w:rPr>
        <w:t>（二）噪声</w:t>
      </w:r>
    </w:p>
    <w:p>
      <w:pPr>
        <w:spacing w:line="480" w:lineRule="exact"/>
        <w:ind w:firstLine="560" w:firstLineChars="200"/>
        <w:rPr>
          <w:rFonts w:hint="eastAsia" w:ascii="Times New Roman" w:hAnsi="宋体"/>
          <w:sz w:val="28"/>
          <w:szCs w:val="28"/>
        </w:rPr>
      </w:pPr>
      <w:r>
        <w:rPr>
          <w:rFonts w:hint="eastAsia" w:ascii="Times New Roman" w:hAnsi="宋体"/>
          <w:sz w:val="28"/>
          <w:szCs w:val="28"/>
        </w:rPr>
        <w:t>项目已做好生产设备的隔声、消声、减震等降噪措施，噪声不超过《工业企业厂界环境噪声排放标准》（</w:t>
      </w:r>
      <w:r>
        <w:rPr>
          <w:rFonts w:ascii="Times New Roman" w:hAnsi="宋体"/>
          <w:sz w:val="28"/>
          <w:szCs w:val="28"/>
        </w:rPr>
        <w:t>GB12348-2008</w:t>
      </w:r>
      <w:r>
        <w:rPr>
          <w:rFonts w:hint="eastAsia" w:ascii="Times New Roman" w:hAnsi="宋体"/>
          <w:sz w:val="28"/>
          <w:szCs w:val="28"/>
        </w:rPr>
        <w:t>）3类标准。</w:t>
      </w:r>
    </w:p>
    <w:p>
      <w:pPr>
        <w:numPr>
          <w:ilvl w:val="0"/>
          <w:numId w:val="2"/>
        </w:numPr>
        <w:spacing w:line="480" w:lineRule="exact"/>
        <w:ind w:firstLine="562" w:firstLineChars="200"/>
        <w:rPr>
          <w:rFonts w:hint="eastAsia" w:ascii="Times New Roman" w:hAnsi="宋体"/>
          <w:b/>
          <w:bCs/>
          <w:sz w:val="28"/>
          <w:szCs w:val="28"/>
          <w:lang w:eastAsia="zh-CN"/>
        </w:rPr>
      </w:pPr>
      <w:r>
        <w:rPr>
          <w:rFonts w:hint="eastAsia" w:ascii="Times New Roman" w:hAnsi="宋体"/>
          <w:b/>
          <w:bCs/>
          <w:sz w:val="28"/>
          <w:szCs w:val="28"/>
          <w:lang w:eastAsia="zh-CN"/>
        </w:rPr>
        <w:t>废气：</w:t>
      </w:r>
    </w:p>
    <w:p>
      <w:pPr>
        <w:numPr>
          <w:numId w:val="0"/>
        </w:numPr>
        <w:spacing w:line="480" w:lineRule="exact"/>
        <w:ind w:firstLine="1120" w:firstLineChars="400"/>
        <w:rPr>
          <w:rFonts w:hint="eastAsia" w:ascii="Times New Roman" w:hAnsi="宋体"/>
          <w:sz w:val="28"/>
          <w:szCs w:val="28"/>
          <w:lang w:eastAsia="zh-CN"/>
        </w:rPr>
      </w:pPr>
      <w:r>
        <w:rPr>
          <w:rFonts w:hint="eastAsia" w:ascii="Times New Roman" w:hAnsi="宋体"/>
          <w:sz w:val="28"/>
          <w:szCs w:val="28"/>
          <w:lang w:eastAsia="zh-CN"/>
        </w:rPr>
        <w:t>打磨粉尘，激光打码废气，通过加强车间机械通风后无组织排放；刷胶、烘烤废气、滴胶、粘合废气、压合废气、印刷、丝印、喷码废气：分别设置密闭车间，废气收集后由一套UV光解+活性炭吸附装置处理后高空排放</w:t>
      </w:r>
    </w:p>
    <w:p>
      <w:pPr>
        <w:numPr>
          <w:numId w:val="0"/>
        </w:numPr>
        <w:tabs>
          <w:tab w:val="left" w:pos="961"/>
        </w:tabs>
        <w:spacing w:line="480" w:lineRule="exact"/>
        <w:ind w:leftChars="200" w:firstLine="281" w:firstLineChars="100"/>
        <w:rPr>
          <w:rFonts w:hint="eastAsia" w:ascii="Times New Roman" w:hAnsi="宋体"/>
          <w:b/>
          <w:bCs/>
          <w:sz w:val="28"/>
          <w:szCs w:val="28"/>
          <w:lang w:eastAsia="zh-CN"/>
        </w:rPr>
      </w:pPr>
      <w:r>
        <w:rPr>
          <w:rFonts w:hint="eastAsia" w:ascii="Times New Roman" w:hAnsi="宋体"/>
          <w:b/>
          <w:bCs/>
          <w:sz w:val="28"/>
          <w:szCs w:val="28"/>
          <w:lang w:eastAsia="zh-CN"/>
        </w:rPr>
        <w:t>（四）固体废物：</w:t>
      </w:r>
    </w:p>
    <w:p>
      <w:pPr>
        <w:numPr>
          <w:numId w:val="0"/>
        </w:numPr>
        <w:spacing w:line="480" w:lineRule="exact"/>
        <w:ind w:leftChars="200" w:firstLine="1120" w:firstLineChars="400"/>
        <w:rPr>
          <w:rFonts w:hint="eastAsia" w:ascii="Times New Roman" w:hAnsi="宋体"/>
          <w:sz w:val="28"/>
          <w:szCs w:val="28"/>
          <w:lang w:eastAsia="zh-CN"/>
        </w:rPr>
      </w:pPr>
      <w:r>
        <w:rPr>
          <w:rFonts w:hint="eastAsia" w:ascii="Times New Roman" w:hAnsi="宋体"/>
          <w:sz w:val="28"/>
          <w:szCs w:val="28"/>
          <w:lang w:eastAsia="zh-CN"/>
        </w:rPr>
        <w:t>一般工业固废，交专业公司处理；危险废物：交有资质单位处理；生活垃圾，由环卫部门统一清运。</w:t>
      </w:r>
    </w:p>
    <w:p>
      <w:pPr>
        <w:spacing w:line="480" w:lineRule="exact"/>
        <w:ind w:firstLine="562" w:firstLineChars="200"/>
        <w:rPr>
          <w:rFonts w:ascii="Times New Roman" w:hAnsi="宋体"/>
          <w:b/>
          <w:sz w:val="28"/>
          <w:szCs w:val="28"/>
        </w:rPr>
      </w:pPr>
      <w:r>
        <w:rPr>
          <w:rFonts w:hint="eastAsia" w:ascii="Times New Roman" w:hAnsi="宋体"/>
          <w:b/>
          <w:sz w:val="28"/>
          <w:szCs w:val="28"/>
        </w:rPr>
        <w:t>四、环境保护设施调试效果</w:t>
      </w:r>
    </w:p>
    <w:p>
      <w:pPr>
        <w:ind w:firstLine="280" w:firstLineChars="100"/>
        <w:rPr>
          <w:rFonts w:hint="eastAsia" w:ascii="宋体" w:hAnsi="宋体" w:cs="宋体"/>
          <w:color w:val="222222"/>
          <w:kern w:val="0"/>
          <w:sz w:val="28"/>
          <w:szCs w:val="28"/>
          <w:lang w:eastAsia="zh-CN"/>
        </w:rPr>
      </w:pPr>
      <w:r>
        <w:rPr>
          <w:rFonts w:hint="eastAsia" w:ascii="宋体" w:hAnsi="宋体" w:cs="宋体"/>
          <w:color w:val="222222"/>
          <w:kern w:val="0"/>
          <w:sz w:val="28"/>
          <w:szCs w:val="28"/>
        </w:rPr>
        <w:t xml:space="preserve"> 2019年</w:t>
      </w:r>
      <w:r>
        <w:rPr>
          <w:rFonts w:hint="eastAsia" w:ascii="宋体" w:hAnsi="宋体" w:cs="宋体"/>
          <w:color w:val="222222"/>
          <w:kern w:val="0"/>
          <w:sz w:val="28"/>
          <w:szCs w:val="28"/>
          <w:lang w:val="en-US" w:eastAsia="zh-CN"/>
        </w:rPr>
        <w:t>7</w:t>
      </w:r>
      <w:r>
        <w:rPr>
          <w:rFonts w:hint="eastAsia" w:ascii="宋体" w:hAnsi="宋体" w:cs="宋体"/>
          <w:color w:val="222222"/>
          <w:kern w:val="0"/>
          <w:sz w:val="28"/>
          <w:szCs w:val="28"/>
        </w:rPr>
        <w:t>月，企业委托广东</w:t>
      </w:r>
      <w:r>
        <w:rPr>
          <w:rFonts w:hint="eastAsia" w:ascii="宋体" w:hAnsi="宋体" w:cs="宋体"/>
          <w:color w:val="222222"/>
          <w:kern w:val="0"/>
          <w:sz w:val="28"/>
          <w:szCs w:val="28"/>
          <w:lang w:eastAsia="zh-CN"/>
        </w:rPr>
        <w:t>德群</w:t>
      </w:r>
      <w:r>
        <w:rPr>
          <w:rFonts w:hint="eastAsia" w:ascii="宋体" w:hAnsi="宋体" w:cs="宋体"/>
          <w:color w:val="222222"/>
          <w:kern w:val="0"/>
          <w:sz w:val="28"/>
          <w:szCs w:val="28"/>
        </w:rPr>
        <w:t>检测技术服务有限公司进行了项目</w:t>
      </w:r>
      <w:r>
        <w:rPr>
          <w:rFonts w:hint="eastAsia" w:ascii="宋体" w:hAnsi="宋体" w:cs="宋体"/>
          <w:color w:val="222222"/>
          <w:kern w:val="0"/>
          <w:sz w:val="28"/>
          <w:szCs w:val="28"/>
          <w:lang w:eastAsia="zh-CN"/>
        </w:rPr>
        <w:t>废气、</w:t>
      </w:r>
      <w:r>
        <w:rPr>
          <w:rFonts w:hint="eastAsia" w:ascii="宋体" w:hAnsi="宋体" w:cs="宋体"/>
          <w:color w:val="222222"/>
          <w:kern w:val="0"/>
          <w:sz w:val="28"/>
          <w:szCs w:val="28"/>
        </w:rPr>
        <w:t>噪声监测，</w:t>
      </w:r>
      <w:r>
        <w:rPr>
          <w:rFonts w:hint="eastAsia" w:ascii="宋体" w:hAnsi="宋体" w:cs="宋体"/>
          <w:color w:val="222222"/>
          <w:kern w:val="0"/>
          <w:sz w:val="28"/>
          <w:szCs w:val="28"/>
          <w:lang w:eastAsia="zh-CN"/>
        </w:rPr>
        <w:t>废气监测结果均达到了《家具制造行业挥发性有机化合物排放标准》（DB44/814-2010)标准</w:t>
      </w:r>
    </w:p>
    <w:p>
      <w:pPr>
        <w:ind w:firstLine="280" w:firstLineChars="100"/>
        <w:rPr>
          <w:rFonts w:ascii="宋体" w:hAnsi="宋体" w:cs="宋体"/>
          <w:color w:val="222222"/>
          <w:kern w:val="0"/>
          <w:sz w:val="28"/>
          <w:szCs w:val="28"/>
        </w:rPr>
      </w:pPr>
      <w:r>
        <w:rPr>
          <w:rFonts w:hint="eastAsia" w:ascii="宋体" w:hAnsi="宋体" w:cs="宋体"/>
          <w:color w:val="222222"/>
          <w:kern w:val="0"/>
          <w:sz w:val="28"/>
          <w:szCs w:val="28"/>
          <w:lang w:eastAsia="zh-CN"/>
        </w:rPr>
        <w:t>噪声</w:t>
      </w:r>
      <w:r>
        <w:rPr>
          <w:rFonts w:hint="eastAsia" w:ascii="宋体" w:hAnsi="宋体" w:cs="宋体"/>
          <w:color w:val="222222"/>
          <w:kern w:val="0"/>
          <w:sz w:val="28"/>
          <w:szCs w:val="28"/>
        </w:rPr>
        <w:t>监测结果均达到了</w:t>
      </w:r>
      <w:r>
        <w:rPr>
          <w:rFonts w:ascii="Times New Roman" w:hAnsi="宋体"/>
          <w:sz w:val="28"/>
          <w:szCs w:val="28"/>
        </w:rPr>
        <w:t>《工业企业厂界环境噪声排放标准》</w:t>
      </w:r>
      <w:r>
        <w:rPr>
          <w:rFonts w:ascii="Times New Roman" w:hAnsi="Times New Roman"/>
          <w:sz w:val="28"/>
          <w:szCs w:val="28"/>
        </w:rPr>
        <w:t>(GB12348-2008)3</w:t>
      </w:r>
      <w:r>
        <w:rPr>
          <w:rFonts w:ascii="Times New Roman" w:hAnsi="宋体"/>
          <w:sz w:val="28"/>
          <w:szCs w:val="28"/>
        </w:rPr>
        <w:t>类标准</w:t>
      </w:r>
      <w:r>
        <w:rPr>
          <w:rFonts w:hint="eastAsia" w:ascii="Times New Roman" w:hAnsi="宋体"/>
          <w:sz w:val="28"/>
          <w:szCs w:val="28"/>
        </w:rPr>
        <w:t>，详见验收监测报告：</w:t>
      </w:r>
      <w:r>
        <w:rPr>
          <w:rFonts w:hint="eastAsia" w:ascii="Times New Roman" w:hAnsi="宋体"/>
          <w:sz w:val="28"/>
          <w:szCs w:val="28"/>
          <w:lang w:val="en-US" w:eastAsia="zh-CN"/>
        </w:rPr>
        <w:t>DQ-2019071632</w:t>
      </w:r>
      <w:r>
        <w:rPr>
          <w:rFonts w:hint="eastAsia" w:ascii="Times New Roman" w:hAnsi="宋体"/>
          <w:sz w:val="28"/>
          <w:szCs w:val="28"/>
        </w:rPr>
        <w:t>。</w:t>
      </w:r>
    </w:p>
    <w:p>
      <w:pPr>
        <w:spacing w:line="480" w:lineRule="exact"/>
        <w:ind w:firstLine="562" w:firstLineChars="200"/>
        <w:rPr>
          <w:rFonts w:ascii="Times New Roman" w:hAnsi="宋体"/>
          <w:b/>
          <w:sz w:val="28"/>
          <w:szCs w:val="28"/>
        </w:rPr>
      </w:pPr>
      <w:r>
        <w:rPr>
          <w:rFonts w:hint="eastAsia" w:ascii="Times New Roman" w:hAnsi="宋体"/>
          <w:b/>
          <w:sz w:val="28"/>
          <w:szCs w:val="28"/>
        </w:rPr>
        <w:t>五、工程建设对环境的影响</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本项目</w:t>
      </w:r>
      <w:r>
        <w:rPr>
          <w:rFonts w:hint="eastAsia" w:ascii="Times New Roman" w:hAnsi="宋体"/>
          <w:sz w:val="28"/>
          <w:szCs w:val="28"/>
        </w:rPr>
        <w:t>生产</w:t>
      </w:r>
      <w:r>
        <w:rPr>
          <w:rFonts w:hint="eastAsia" w:ascii="Times New Roman" w:hAnsi="宋体"/>
          <w:color w:val="000000"/>
          <w:sz w:val="28"/>
          <w:szCs w:val="28"/>
        </w:rPr>
        <w:t>对周边环境不会产生明显的影响。</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六、验收结论</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本建设项目环境影响报告表经批准后，项目的地点、性质、规模和建设内容未发生重大变化，防治措施基本落实了环评文件及环评批复的要求，同时满足</w:t>
      </w:r>
      <w:r>
        <w:rPr>
          <w:rFonts w:ascii="Times New Roman" w:hAnsi="宋体"/>
          <w:color w:val="000000"/>
          <w:sz w:val="28"/>
          <w:szCs w:val="28"/>
        </w:rPr>
        <w:t>“</w:t>
      </w:r>
      <w:r>
        <w:rPr>
          <w:rFonts w:hint="eastAsia" w:ascii="Times New Roman" w:hAnsi="宋体"/>
          <w:color w:val="000000"/>
          <w:sz w:val="28"/>
          <w:szCs w:val="28"/>
        </w:rPr>
        <w:t>三同时</w:t>
      </w:r>
      <w:r>
        <w:rPr>
          <w:rFonts w:ascii="Times New Roman" w:hAnsi="宋体"/>
          <w:color w:val="000000"/>
          <w:sz w:val="28"/>
          <w:szCs w:val="28"/>
        </w:rPr>
        <w:t>”</w:t>
      </w:r>
      <w:r>
        <w:rPr>
          <w:rFonts w:hint="eastAsia" w:ascii="Times New Roman" w:hAnsi="宋体"/>
          <w:color w:val="000000"/>
          <w:sz w:val="28"/>
          <w:szCs w:val="28"/>
        </w:rPr>
        <w:t>要求，验收监测报告总体符合相关技术规范，同意项目通过验收。</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七、建议</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480" w:lineRule="exact"/>
        <w:ind w:firstLine="560" w:firstLineChars="200"/>
        <w:rPr>
          <w:rFonts w:hint="eastAsia" w:ascii="Times New Roman" w:hAnsi="Times New Roman"/>
          <w:sz w:val="28"/>
          <w:szCs w:val="28"/>
        </w:rPr>
      </w:pPr>
      <w:r>
        <w:rPr>
          <w:rFonts w:hint="eastAsia" w:ascii="Times New Roman" w:hAnsi="宋体"/>
          <w:color w:val="000000"/>
          <w:sz w:val="28"/>
          <w:szCs w:val="28"/>
        </w:rPr>
        <w:t>（二）按国家、省、市关于信息公开的法律法规及文件要求，做好相关环节信息公开工作。</w:t>
      </w:r>
    </w:p>
    <w:p>
      <w:pPr>
        <w:jc w:val="right"/>
        <w:rPr>
          <w:rFonts w:hint="eastAsia" w:ascii="Times New Roman" w:hAnsi="宋体"/>
          <w:sz w:val="28"/>
          <w:szCs w:val="28"/>
        </w:rPr>
      </w:pPr>
    </w:p>
    <w:p>
      <w:pPr>
        <w:jc w:val="right"/>
        <w:rPr>
          <w:rFonts w:hint="eastAsia" w:ascii="Times New Roman" w:hAnsi="宋体"/>
          <w:sz w:val="28"/>
          <w:szCs w:val="28"/>
        </w:rPr>
      </w:pPr>
      <w:bookmarkStart w:id="0" w:name="_GoBack"/>
      <w:bookmarkEnd w:id="0"/>
      <w:r>
        <w:rPr>
          <w:rFonts w:hint="eastAsia" w:ascii="Times New Roman" w:hAnsi="宋体"/>
          <w:sz w:val="28"/>
          <w:szCs w:val="28"/>
        </w:rPr>
        <w:t>东莞市金信德真空科技有限公司</w:t>
      </w:r>
    </w:p>
    <w:p>
      <w:pPr>
        <w:ind w:firstLine="5600" w:firstLineChars="2000"/>
        <w:rPr>
          <w:rFonts w:ascii="Times New Roman" w:hAnsi="Times New Roman"/>
          <w:sz w:val="28"/>
          <w:szCs w:val="28"/>
        </w:rPr>
      </w:pPr>
      <w:r>
        <w:rPr>
          <w:rFonts w:hint="eastAsia" w:ascii="Times New Roman" w:hAnsi="Times New Roman"/>
          <w:sz w:val="28"/>
          <w:szCs w:val="28"/>
        </w:rPr>
        <w:t>2019年</w:t>
      </w:r>
      <w:r>
        <w:rPr>
          <w:rFonts w:hint="eastAsia" w:ascii="Times New Roman" w:hAnsi="Times New Roman"/>
          <w:sz w:val="28"/>
          <w:szCs w:val="28"/>
          <w:lang w:val="en-US" w:eastAsia="zh-CN"/>
        </w:rPr>
        <w:t>8</w:t>
      </w:r>
      <w:r>
        <w:rPr>
          <w:rFonts w:hint="eastAsia" w:ascii="Times New Roman" w:hAnsi="Times New Roman"/>
          <w:sz w:val="28"/>
          <w:szCs w:val="28"/>
        </w:rPr>
        <w:t>月1日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3</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52879"/>
    <w:multiLevelType w:val="singleLevel"/>
    <w:tmpl w:val="CF852879"/>
    <w:lvl w:ilvl="0" w:tentative="0">
      <w:start w:val="1"/>
      <w:numFmt w:val="decimal"/>
      <w:suff w:val="nothing"/>
      <w:lvlText w:val="%1、"/>
      <w:lvlJc w:val="left"/>
      <w:rPr>
        <w:rFonts w:cs="Times New Roman"/>
      </w:rPr>
    </w:lvl>
  </w:abstractNum>
  <w:abstractNum w:abstractNumId="1">
    <w:nsid w:val="32CB1140"/>
    <w:multiLevelType w:val="singleLevel"/>
    <w:tmpl w:val="32CB1140"/>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11163E"/>
    <w:rsid w:val="00127ABE"/>
    <w:rsid w:val="001A0CB8"/>
    <w:rsid w:val="001D7B90"/>
    <w:rsid w:val="002316F4"/>
    <w:rsid w:val="00252C08"/>
    <w:rsid w:val="00255E67"/>
    <w:rsid w:val="002566C5"/>
    <w:rsid w:val="0027180A"/>
    <w:rsid w:val="00273B6C"/>
    <w:rsid w:val="0027589A"/>
    <w:rsid w:val="00300CEE"/>
    <w:rsid w:val="00332653"/>
    <w:rsid w:val="003534B8"/>
    <w:rsid w:val="003C7616"/>
    <w:rsid w:val="0041034D"/>
    <w:rsid w:val="00445F8C"/>
    <w:rsid w:val="00464D4A"/>
    <w:rsid w:val="00492EBE"/>
    <w:rsid w:val="00503B8E"/>
    <w:rsid w:val="0051719F"/>
    <w:rsid w:val="0066143A"/>
    <w:rsid w:val="007612F5"/>
    <w:rsid w:val="00824F3E"/>
    <w:rsid w:val="008A3CC2"/>
    <w:rsid w:val="008A622B"/>
    <w:rsid w:val="008C3E99"/>
    <w:rsid w:val="008E3DC6"/>
    <w:rsid w:val="0099219C"/>
    <w:rsid w:val="00A16867"/>
    <w:rsid w:val="00A839FF"/>
    <w:rsid w:val="00AE467C"/>
    <w:rsid w:val="00AF2C11"/>
    <w:rsid w:val="00C45862"/>
    <w:rsid w:val="00C553D8"/>
    <w:rsid w:val="00C70E40"/>
    <w:rsid w:val="00C73067"/>
    <w:rsid w:val="00CE5488"/>
    <w:rsid w:val="00DE1E8D"/>
    <w:rsid w:val="00DE59DD"/>
    <w:rsid w:val="00E37DF5"/>
    <w:rsid w:val="00EA3ADA"/>
    <w:rsid w:val="00F62137"/>
    <w:rsid w:val="00FC2D8A"/>
    <w:rsid w:val="00FD0C59"/>
    <w:rsid w:val="02A85F43"/>
    <w:rsid w:val="042504EB"/>
    <w:rsid w:val="047312B6"/>
    <w:rsid w:val="04F37532"/>
    <w:rsid w:val="05210C01"/>
    <w:rsid w:val="05C55494"/>
    <w:rsid w:val="065132E4"/>
    <w:rsid w:val="06C35199"/>
    <w:rsid w:val="06C91477"/>
    <w:rsid w:val="07DF1EAC"/>
    <w:rsid w:val="094E1577"/>
    <w:rsid w:val="0BED60E4"/>
    <w:rsid w:val="0C95641C"/>
    <w:rsid w:val="0CDD2D1B"/>
    <w:rsid w:val="0F743DAB"/>
    <w:rsid w:val="11BA4957"/>
    <w:rsid w:val="124B177B"/>
    <w:rsid w:val="13724950"/>
    <w:rsid w:val="15230C1C"/>
    <w:rsid w:val="172D53A3"/>
    <w:rsid w:val="189B202F"/>
    <w:rsid w:val="19095BAD"/>
    <w:rsid w:val="1BCB365B"/>
    <w:rsid w:val="1FEE6557"/>
    <w:rsid w:val="217834B5"/>
    <w:rsid w:val="23DA7D94"/>
    <w:rsid w:val="25555998"/>
    <w:rsid w:val="271B6BAE"/>
    <w:rsid w:val="292A1D93"/>
    <w:rsid w:val="29990594"/>
    <w:rsid w:val="29DC2444"/>
    <w:rsid w:val="36820683"/>
    <w:rsid w:val="3808125F"/>
    <w:rsid w:val="39DA5C6A"/>
    <w:rsid w:val="3BEE767A"/>
    <w:rsid w:val="3DE11119"/>
    <w:rsid w:val="3F15334A"/>
    <w:rsid w:val="3FCA6776"/>
    <w:rsid w:val="43E4796A"/>
    <w:rsid w:val="45EB4BE6"/>
    <w:rsid w:val="47843AD7"/>
    <w:rsid w:val="4BC3418C"/>
    <w:rsid w:val="4C712CB1"/>
    <w:rsid w:val="506817BE"/>
    <w:rsid w:val="523114CC"/>
    <w:rsid w:val="52A46F6B"/>
    <w:rsid w:val="530A6B62"/>
    <w:rsid w:val="56D515BE"/>
    <w:rsid w:val="586B08C6"/>
    <w:rsid w:val="5B7C037C"/>
    <w:rsid w:val="5C7F5406"/>
    <w:rsid w:val="5DE72A23"/>
    <w:rsid w:val="5ED56FB0"/>
    <w:rsid w:val="5FFC0F9F"/>
    <w:rsid w:val="634C3832"/>
    <w:rsid w:val="644F61E8"/>
    <w:rsid w:val="678B7852"/>
    <w:rsid w:val="68EC4B36"/>
    <w:rsid w:val="743F2409"/>
    <w:rsid w:val="74924D6E"/>
    <w:rsid w:val="74CB1C1A"/>
    <w:rsid w:val="76E35EE0"/>
    <w:rsid w:val="7DC20509"/>
    <w:rsid w:val="7E453892"/>
    <w:rsid w:val="7F3D00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4"/>
    <w:semiHidden/>
    <w:uiPriority w:val="99"/>
    <w:pPr>
      <w:shd w:val="clear" w:color="auto" w:fill="000080"/>
    </w:pPr>
  </w:style>
  <w:style w:type="paragraph" w:styleId="3">
    <w:name w:val="annotation text"/>
    <w:basedOn w:val="1"/>
    <w:link w:val="12"/>
    <w:semiHidden/>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semiHidden/>
    <w:qFormat/>
    <w:uiPriority w:val="99"/>
    <w:pPr>
      <w:tabs>
        <w:tab w:val="center" w:pos="4153"/>
        <w:tab w:val="right" w:pos="8306"/>
      </w:tabs>
      <w:snapToGrid w:val="0"/>
      <w:jc w:val="left"/>
    </w:pPr>
    <w:rPr>
      <w:sz w:val="18"/>
    </w:rPr>
  </w:style>
  <w:style w:type="paragraph" w:styleId="6">
    <w:name w:val="header"/>
    <w:basedOn w:val="1"/>
    <w:link w:val="17"/>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3"/>
    <w:semiHidden/>
    <w:qFormat/>
    <w:uiPriority w:val="99"/>
    <w:rPr>
      <w:b/>
      <w:bCs/>
    </w:rPr>
  </w:style>
  <w:style w:type="table" w:styleId="9">
    <w:name w:val="Table Grid"/>
    <w:basedOn w:val="8"/>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批注文字 Char"/>
    <w:basedOn w:val="10"/>
    <w:link w:val="3"/>
    <w:semiHidden/>
    <w:locked/>
    <w:uiPriority w:val="99"/>
    <w:rPr>
      <w:rFonts w:ascii="Calibri" w:hAnsi="Calibri" w:cs="Times New Roman"/>
      <w:sz w:val="24"/>
      <w:szCs w:val="24"/>
    </w:rPr>
  </w:style>
  <w:style w:type="character" w:customStyle="1" w:styleId="13">
    <w:name w:val="批注主题 Char"/>
    <w:basedOn w:val="12"/>
    <w:link w:val="7"/>
    <w:semiHidden/>
    <w:qFormat/>
    <w:locked/>
    <w:uiPriority w:val="99"/>
    <w:rPr>
      <w:b/>
      <w:bCs/>
    </w:rPr>
  </w:style>
  <w:style w:type="character" w:customStyle="1" w:styleId="14">
    <w:name w:val="文档结构图 Char"/>
    <w:basedOn w:val="10"/>
    <w:link w:val="2"/>
    <w:semiHidden/>
    <w:qFormat/>
    <w:locked/>
    <w:uiPriority w:val="99"/>
    <w:rPr>
      <w:rFonts w:ascii="Times New Roman" w:hAnsi="Times New Roman" w:cs="Times New Roman"/>
      <w:sz w:val="2"/>
    </w:rPr>
  </w:style>
  <w:style w:type="character" w:customStyle="1" w:styleId="15">
    <w:name w:val="批注框文本 Char"/>
    <w:basedOn w:val="10"/>
    <w:link w:val="4"/>
    <w:semiHidden/>
    <w:qFormat/>
    <w:locked/>
    <w:uiPriority w:val="99"/>
    <w:rPr>
      <w:rFonts w:ascii="Calibri" w:hAnsi="Calibri" w:cs="Times New Roman"/>
      <w:sz w:val="2"/>
    </w:rPr>
  </w:style>
  <w:style w:type="character" w:customStyle="1" w:styleId="16">
    <w:name w:val="页脚 Char"/>
    <w:basedOn w:val="10"/>
    <w:link w:val="5"/>
    <w:semiHidden/>
    <w:qFormat/>
    <w:uiPriority w:val="99"/>
    <w:rPr>
      <w:sz w:val="18"/>
      <w:szCs w:val="18"/>
    </w:rPr>
  </w:style>
  <w:style w:type="character" w:customStyle="1" w:styleId="17">
    <w:name w:val="页眉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259</Words>
  <Characters>1482</Characters>
  <Lines>12</Lines>
  <Paragraphs>3</Paragraphs>
  <TotalTime>3</TotalTime>
  <ScaleCrop>false</ScaleCrop>
  <LinksUpToDate>false</LinksUpToDate>
  <CharactersWithSpaces>1738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彩霞</cp:lastModifiedBy>
  <cp:lastPrinted>2019-03-28T10:28:00Z</cp:lastPrinted>
  <dcterms:modified xsi:type="dcterms:W3CDTF">2019-08-01T05:39:46Z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