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lang w:val="en-US"/>
        </w:rPr>
        <w:t>东莞市星久精密自动化科技有限公司</w:t>
      </w:r>
      <w:r>
        <w:rPr>
          <w:rFonts w:hint="eastAsia" w:ascii="Times New Roman" w:hAnsi="宋体"/>
          <w:b/>
          <w:bCs/>
          <w:sz w:val="36"/>
          <w:szCs w:val="36"/>
        </w:rPr>
        <w:t>建设项目</w:t>
      </w:r>
    </w:p>
    <w:p>
      <w:pPr>
        <w:spacing w:line="700" w:lineRule="exact"/>
        <w:jc w:val="center"/>
        <w:rPr>
          <w:rFonts w:ascii="Times New Roman" w:hAnsi="Times New Roman"/>
          <w:sz w:val="28"/>
          <w:szCs w:val="28"/>
        </w:rPr>
      </w:pPr>
      <w:r>
        <w:rPr>
          <w:rFonts w:hint="eastAsia" w:ascii="Times New Roman" w:hAnsi="宋体"/>
          <w:b/>
          <w:bCs/>
          <w:sz w:val="36"/>
          <w:szCs w:val="36"/>
        </w:rPr>
        <w:t>竣工环境保护验收结论及意见</w:t>
      </w:r>
    </w:p>
    <w:p>
      <w:pPr>
        <w:widowControl/>
        <w:shd w:val="clear" w:color="auto" w:fill="FFFFFF"/>
        <w:spacing w:line="315" w:lineRule="atLeast"/>
        <w:ind w:firstLine="600"/>
        <w:jc w:val="left"/>
        <w:rPr>
          <w:rFonts w:ascii="宋体" w:hAnsi="宋体" w:cs="宋体"/>
          <w:color w:val="222222"/>
          <w:kern w:val="0"/>
          <w:sz w:val="28"/>
          <w:szCs w:val="28"/>
        </w:rPr>
      </w:pPr>
      <w:r>
        <w:rPr>
          <w:rFonts w:hint="eastAsia" w:ascii="宋体" w:hAnsi="宋体" w:cs="宋体"/>
          <w:color w:val="222222"/>
          <w:kern w:val="0"/>
          <w:sz w:val="28"/>
          <w:szCs w:val="28"/>
        </w:rPr>
        <w:t>2019年</w:t>
      </w:r>
      <w:r>
        <w:rPr>
          <w:rFonts w:hint="eastAsia" w:ascii="宋体" w:hAnsi="宋体" w:cs="宋体"/>
          <w:color w:val="222222"/>
          <w:kern w:val="0"/>
          <w:sz w:val="28"/>
          <w:szCs w:val="28"/>
          <w:lang w:val="en-US" w:eastAsia="zh-CN"/>
        </w:rPr>
        <w:t>7</w:t>
      </w:r>
      <w:r>
        <w:rPr>
          <w:rFonts w:hint="eastAsia" w:ascii="宋体" w:hAnsi="宋体" w:cs="宋体"/>
          <w:color w:val="222222"/>
          <w:kern w:val="0"/>
          <w:sz w:val="28"/>
          <w:szCs w:val="28"/>
        </w:rPr>
        <w:t>月</w:t>
      </w:r>
      <w:r>
        <w:rPr>
          <w:rFonts w:hint="eastAsia" w:ascii="宋体" w:hAnsi="宋体" w:cs="宋体"/>
          <w:color w:val="222222"/>
          <w:kern w:val="0"/>
          <w:sz w:val="28"/>
          <w:szCs w:val="28"/>
          <w:lang w:val="en-US" w:eastAsia="zh-CN"/>
        </w:rPr>
        <w:t>26</w:t>
      </w:r>
      <w:r>
        <w:rPr>
          <w:rFonts w:hint="eastAsia" w:ascii="宋体" w:hAnsi="宋体" w:cs="宋体"/>
          <w:color w:val="222222"/>
          <w:kern w:val="0"/>
          <w:sz w:val="28"/>
          <w:szCs w:val="28"/>
        </w:rPr>
        <w:t>日，</w:t>
      </w:r>
      <w:r>
        <w:rPr>
          <w:rFonts w:hint="eastAsia" w:ascii="宋体" w:hAnsi="宋体" w:cs="宋体"/>
          <w:color w:val="222222"/>
          <w:kern w:val="0"/>
          <w:sz w:val="28"/>
          <w:szCs w:val="28"/>
          <w:lang w:val="en-US"/>
        </w:rPr>
        <w:t>东莞市星久精密自动化科技有限公司</w:t>
      </w:r>
      <w:r>
        <w:rPr>
          <w:rFonts w:hint="eastAsia" w:ascii="宋体" w:hAnsi="宋体" w:cs="宋体"/>
          <w:color w:val="222222"/>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r>
        <w:rPr>
          <w:rFonts w:hint="eastAsia" w:ascii="Times New Roman" w:hAnsi="宋体"/>
          <w:sz w:val="28"/>
          <w:szCs w:val="28"/>
        </w:rPr>
        <w:t>，提出意见如下：</w:t>
      </w:r>
    </w:p>
    <w:p>
      <w:pPr>
        <w:spacing w:line="480" w:lineRule="exact"/>
        <w:ind w:firstLine="562" w:firstLineChars="200"/>
        <w:rPr>
          <w:rFonts w:ascii="Times New Roman" w:hAnsi="宋体"/>
          <w:b/>
          <w:sz w:val="28"/>
          <w:szCs w:val="28"/>
        </w:rPr>
      </w:pPr>
      <w:r>
        <w:rPr>
          <w:rFonts w:hint="eastAsia" w:ascii="Times New Roman" w:hAnsi="宋体"/>
          <w:b/>
          <w:sz w:val="28"/>
          <w:szCs w:val="28"/>
        </w:rPr>
        <w:t>一、工程建设基本情况</w:t>
      </w:r>
      <w:r>
        <w:rPr>
          <w:rFonts w:ascii="Times New Roman" w:hAnsi="宋体"/>
          <w:b/>
          <w:sz w:val="28"/>
          <w:szCs w:val="28"/>
        </w:rPr>
        <w:t xml:space="preserve"> </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（一）建设地点、规模、主要建设内容</w:t>
      </w:r>
    </w:p>
    <w:p>
      <w:pPr>
        <w:spacing w:line="360" w:lineRule="auto"/>
        <w:ind w:left="-44" w:leftChars="-21" w:firstLine="700" w:firstLineChars="250"/>
        <w:rPr>
          <w:rFonts w:hint="eastAsia" w:hAnsi="宋体"/>
          <w:sz w:val="28"/>
          <w:szCs w:val="28"/>
        </w:rPr>
      </w:pPr>
      <w:r>
        <w:rPr>
          <w:rFonts w:hint="eastAsia" w:ascii="Times New Roman" w:hAnsi="宋体"/>
          <w:sz w:val="28"/>
          <w:szCs w:val="28"/>
        </w:rPr>
        <w:t>该单位建设项目建设性质为</w:t>
      </w:r>
      <w:r>
        <w:rPr>
          <w:rFonts w:hint="eastAsia" w:ascii="Times New Roman" w:hAnsi="宋体"/>
          <w:sz w:val="28"/>
          <w:szCs w:val="28"/>
          <w:lang w:eastAsia="zh-CN"/>
        </w:rPr>
        <w:t>新建</w:t>
      </w:r>
      <w:r>
        <w:rPr>
          <w:rFonts w:hint="eastAsia" w:ascii="Times New Roman" w:hAnsi="宋体"/>
          <w:sz w:val="28"/>
          <w:szCs w:val="28"/>
        </w:rPr>
        <w:t>项目，</w:t>
      </w:r>
      <w:r>
        <w:rPr>
          <w:rFonts w:hAnsi="宋体"/>
          <w:sz w:val="28"/>
          <w:szCs w:val="28"/>
        </w:rPr>
        <w:t>位于</w:t>
      </w:r>
      <w:r>
        <w:rPr>
          <w:rFonts w:hint="eastAsia" w:hAnsi="宋体"/>
          <w:sz w:val="28"/>
          <w:szCs w:val="28"/>
        </w:rPr>
        <w:t>东莞市塘厦镇石潭埔社区骏鹏路13号A栋1楼</w:t>
      </w:r>
      <w:r>
        <w:rPr>
          <w:rFonts w:hint="eastAsia" w:ascii="宋体" w:hAnsi="宋体"/>
          <w:sz w:val="28"/>
          <w:szCs w:val="28"/>
        </w:rPr>
        <w:t>, 项目占地面积为3000m</w:t>
      </w:r>
      <w:r>
        <w:rPr>
          <w:rFonts w:hint="eastAsia" w:ascii="宋体" w:hAnsi="宋体"/>
          <w:sz w:val="28"/>
          <w:szCs w:val="28"/>
          <w:vertAlign w:val="superscript"/>
        </w:rPr>
        <w:t>2</w:t>
      </w:r>
      <w:r>
        <w:rPr>
          <w:rFonts w:hint="eastAsia" w:ascii="宋体" w:hAnsi="宋体"/>
          <w:sz w:val="28"/>
          <w:szCs w:val="28"/>
        </w:rPr>
        <w:t>，建筑面积为1700m</w:t>
      </w:r>
      <w:r>
        <w:rPr>
          <w:rFonts w:hint="eastAsia" w:ascii="宋体" w:hAnsi="宋体"/>
          <w:sz w:val="28"/>
          <w:szCs w:val="28"/>
          <w:vertAlign w:val="superscript"/>
        </w:rPr>
        <w:t>2</w:t>
      </w:r>
      <w:r>
        <w:rPr>
          <w:rFonts w:hint="eastAsia" w:ascii="宋体" w:hAnsi="宋体"/>
          <w:sz w:val="28"/>
          <w:szCs w:val="28"/>
        </w:rPr>
        <w:t>，主要从事自动化夹具的加工生产，年加工生产自动化夹具2000套</w:t>
      </w:r>
      <w:r>
        <w:rPr>
          <w:rFonts w:hint="eastAsia" w:hAnsi="宋体"/>
          <w:sz w:val="28"/>
          <w:szCs w:val="28"/>
        </w:rPr>
        <w:t>。</w:t>
      </w:r>
    </w:p>
    <w:p>
      <w:pPr>
        <w:adjustRightInd w:val="0"/>
        <w:snapToGrid w:val="0"/>
        <w:spacing w:line="360" w:lineRule="auto"/>
        <w:ind w:firstLine="560" w:firstLineChars="200"/>
        <w:rPr>
          <w:kern w:val="24"/>
          <w:sz w:val="28"/>
          <w:szCs w:val="28"/>
        </w:rPr>
      </w:pPr>
      <w:r>
        <w:rPr>
          <w:rFonts w:hint="eastAsia" w:ascii="Times New Roman" w:hAnsi="宋体"/>
          <w:sz w:val="28"/>
          <w:szCs w:val="28"/>
        </w:rPr>
        <w:t>主要设备</w:t>
      </w:r>
      <w:r>
        <w:rPr>
          <w:rFonts w:hint="eastAsia" w:ascii="Times New Roman" w:hAnsi="宋体"/>
          <w:sz w:val="28"/>
          <w:szCs w:val="28"/>
          <w:lang w:eastAsia="zh-CN"/>
        </w:rPr>
        <w:t>有</w:t>
      </w:r>
      <w:r>
        <w:rPr>
          <w:rFonts w:hint="eastAsia" w:ascii="Times New Roman" w:hAnsi="宋体"/>
          <w:sz w:val="28"/>
          <w:szCs w:val="28"/>
          <w:lang w:val="en-US" w:eastAsia="zh-CN"/>
        </w:rPr>
        <w:t>CNC加工中心23台、数控电脑锣2台、高效攻丝机3台、线切割机16台、火花机4台、平面磨床7台、大水磨2台（每台均配套过滤水箱1个）、车床3台、钻床3台、铣床10台、投影仪1台、三次元测量仪3台、洛氏硬度计2台、高度规3台、自动光学影像测量仪2台、空压机5台等设备。</w:t>
      </w:r>
      <w:r>
        <w:rPr>
          <w:rFonts w:hint="eastAsia" w:ascii="Times New Roman" w:hAnsi="宋体"/>
          <w:sz w:val="28"/>
          <w:szCs w:val="28"/>
        </w:rPr>
        <w:t>（具体生产设备详见该项目报告表或者验收报告）。</w:t>
      </w:r>
    </w:p>
    <w:p>
      <w:pPr>
        <w:spacing w:line="480" w:lineRule="exact"/>
        <w:ind w:firstLine="562" w:firstLineChars="200"/>
        <w:rPr>
          <w:rFonts w:ascii="Times New Roman" w:hAnsi="Times New Roman"/>
          <w:sz w:val="28"/>
          <w:szCs w:val="28"/>
        </w:rPr>
      </w:pPr>
      <w:r>
        <w:rPr>
          <w:rFonts w:hint="eastAsia" w:ascii="Times New Roman" w:hAnsi="宋体"/>
          <w:b/>
          <w:bCs/>
          <w:sz w:val="28"/>
          <w:szCs w:val="28"/>
        </w:rPr>
        <w:t>（二）建设过程及环保审批情况</w:t>
      </w:r>
    </w:p>
    <w:p>
      <w:pPr>
        <w:spacing w:line="480" w:lineRule="exact"/>
        <w:ind w:firstLine="560" w:firstLineChars="200"/>
        <w:rPr>
          <w:rFonts w:ascii="Times New Roman" w:hAnsi="Times New Roman"/>
          <w:sz w:val="28"/>
          <w:szCs w:val="28"/>
        </w:rPr>
      </w:pPr>
      <w:r>
        <w:rPr>
          <w:rFonts w:hint="eastAsia" w:ascii="Times New Roman" w:hAnsi="宋体"/>
          <w:sz w:val="28"/>
          <w:szCs w:val="28"/>
          <w:lang w:val="en-US"/>
        </w:rPr>
        <w:t>东莞市星久精密自动化科技有限公司</w:t>
      </w:r>
      <w:r>
        <w:rPr>
          <w:rFonts w:hint="eastAsia" w:ascii="Times New Roman" w:hAnsi="宋体"/>
          <w:sz w:val="28"/>
          <w:szCs w:val="28"/>
        </w:rPr>
        <w:t>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4</w:t>
      </w:r>
      <w:r>
        <w:rPr>
          <w:rFonts w:hint="eastAsia" w:ascii="Times New Roman" w:hAnsi="宋体"/>
          <w:sz w:val="28"/>
          <w:szCs w:val="28"/>
        </w:rPr>
        <w:t>月委托重庆丰达环境影响评价有限公司编制了《</w:t>
      </w:r>
      <w:r>
        <w:rPr>
          <w:rFonts w:hint="eastAsia" w:ascii="Times New Roman" w:hAnsi="宋体"/>
          <w:sz w:val="28"/>
          <w:szCs w:val="28"/>
          <w:lang w:val="en-US"/>
        </w:rPr>
        <w:t>东莞市星久精密自动化科技有限公司</w:t>
      </w:r>
      <w:r>
        <w:rPr>
          <w:rFonts w:hint="eastAsia" w:ascii="Times New Roman" w:hAnsi="宋体"/>
          <w:sz w:val="28"/>
          <w:szCs w:val="28"/>
        </w:rPr>
        <w:t>建设项目环境影响报告表》，并于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5</w:t>
      </w:r>
      <w:r>
        <w:rPr>
          <w:rFonts w:hint="eastAsia" w:ascii="Times New Roman" w:hAnsi="宋体"/>
          <w:sz w:val="28"/>
          <w:szCs w:val="28"/>
        </w:rPr>
        <w:t>月</w:t>
      </w:r>
      <w:r>
        <w:rPr>
          <w:rFonts w:hint="eastAsia" w:ascii="Times New Roman" w:hAnsi="Times New Roman"/>
          <w:sz w:val="28"/>
          <w:szCs w:val="28"/>
          <w:lang w:val="en-US" w:eastAsia="zh-CN"/>
        </w:rPr>
        <w:t>13</w:t>
      </w:r>
      <w:r>
        <w:rPr>
          <w:rFonts w:hint="eastAsia" w:ascii="Times New Roman" w:hAnsi="宋体"/>
          <w:sz w:val="28"/>
          <w:szCs w:val="28"/>
        </w:rPr>
        <w:t>日通过东莞市生态环境局</w:t>
      </w:r>
      <w:r>
        <w:rPr>
          <w:rFonts w:hint="eastAsia" w:ascii="Times New Roman" w:hAnsi="宋体"/>
          <w:sz w:val="28"/>
          <w:szCs w:val="28"/>
          <w:lang w:eastAsia="zh-CN"/>
        </w:rPr>
        <w:t>塘厦</w:t>
      </w:r>
      <w:r>
        <w:rPr>
          <w:rFonts w:hint="eastAsia" w:ascii="Times New Roman" w:hAnsi="宋体"/>
          <w:sz w:val="28"/>
          <w:szCs w:val="28"/>
        </w:rPr>
        <w:t>分局审批，编号为东环建﹝</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w:t>
      </w:r>
      <w:r>
        <w:rPr>
          <w:rFonts w:hint="eastAsia" w:ascii="Times New Roman" w:hAnsi="Times New Roman"/>
          <w:sz w:val="28"/>
          <w:szCs w:val="28"/>
          <w:lang w:val="en-US" w:eastAsia="zh-CN"/>
        </w:rPr>
        <w:t>7191</w:t>
      </w:r>
      <w:r>
        <w:rPr>
          <w:rFonts w:hint="eastAsia" w:ascii="Times New Roman" w:hAnsi="宋体"/>
          <w:sz w:val="28"/>
          <w:szCs w:val="28"/>
        </w:rPr>
        <w:t>号。</w:t>
      </w:r>
    </w:p>
    <w:p>
      <w:pPr>
        <w:adjustRightInd w:val="0"/>
        <w:spacing w:line="480" w:lineRule="exact"/>
        <w:ind w:firstLine="604" w:firstLineChars="200"/>
        <w:rPr>
          <w:rFonts w:ascii="Times New Roman" w:hAnsi="Times New Roman"/>
          <w:sz w:val="28"/>
          <w:szCs w:val="28"/>
        </w:rPr>
      </w:pPr>
      <w:r>
        <w:rPr>
          <w:rFonts w:hint="eastAsia" w:ascii="Times New Roman" w:hAnsi="宋体"/>
          <w:spacing w:val="11"/>
          <w:sz w:val="28"/>
          <w:szCs w:val="28"/>
        </w:rPr>
        <w:t>项目于</w:t>
      </w:r>
      <w:r>
        <w:rPr>
          <w:rFonts w:ascii="Times New Roman" w:hAnsi="Times New Roman"/>
          <w:spacing w:val="11"/>
          <w:sz w:val="28"/>
          <w:szCs w:val="28"/>
        </w:rPr>
        <w:t>201</w:t>
      </w:r>
      <w:r>
        <w:rPr>
          <w:rFonts w:hint="eastAsia" w:ascii="Times New Roman" w:hAnsi="Times New Roman"/>
          <w:spacing w:val="11"/>
          <w:sz w:val="28"/>
          <w:szCs w:val="28"/>
          <w:lang w:val="en-US" w:eastAsia="zh-CN"/>
        </w:rPr>
        <w:t>9</w:t>
      </w:r>
      <w:r>
        <w:rPr>
          <w:rFonts w:hint="eastAsia" w:ascii="Times New Roman" w:hAnsi="宋体"/>
          <w:spacing w:val="11"/>
          <w:sz w:val="28"/>
          <w:szCs w:val="28"/>
        </w:rPr>
        <w:t>年</w:t>
      </w:r>
      <w:r>
        <w:rPr>
          <w:rFonts w:hint="eastAsia" w:ascii="Times New Roman" w:hAnsi="Times New Roman"/>
          <w:spacing w:val="11"/>
          <w:sz w:val="28"/>
          <w:szCs w:val="28"/>
          <w:lang w:val="en-US" w:eastAsia="zh-CN"/>
        </w:rPr>
        <w:t>3</w:t>
      </w:r>
      <w:r>
        <w:rPr>
          <w:rFonts w:hint="eastAsia" w:ascii="Times New Roman" w:hAnsi="宋体"/>
          <w:spacing w:val="11"/>
          <w:sz w:val="28"/>
          <w:szCs w:val="28"/>
        </w:rPr>
        <w:t>月</w:t>
      </w:r>
      <w:r>
        <w:rPr>
          <w:rFonts w:hint="eastAsia" w:ascii="Times New Roman" w:hAnsi="Times New Roman"/>
          <w:spacing w:val="11"/>
          <w:sz w:val="28"/>
          <w:szCs w:val="28"/>
        </w:rPr>
        <w:t>20</w:t>
      </w:r>
      <w:r>
        <w:rPr>
          <w:rFonts w:hint="eastAsia" w:ascii="Times New Roman" w:hAnsi="宋体"/>
          <w:spacing w:val="11"/>
          <w:sz w:val="28"/>
          <w:szCs w:val="28"/>
        </w:rPr>
        <w:t>日开工建设，已于</w:t>
      </w:r>
      <w:r>
        <w:rPr>
          <w:rFonts w:ascii="Times New Roman" w:hAnsi="Times New Roman"/>
          <w:spacing w:val="11"/>
          <w:sz w:val="28"/>
          <w:szCs w:val="28"/>
        </w:rPr>
        <w:t>201</w:t>
      </w:r>
      <w:r>
        <w:rPr>
          <w:rFonts w:hint="eastAsia" w:ascii="Times New Roman" w:hAnsi="Times New Roman"/>
          <w:spacing w:val="11"/>
          <w:sz w:val="28"/>
          <w:szCs w:val="28"/>
          <w:lang w:val="en-US" w:eastAsia="zh-CN"/>
        </w:rPr>
        <w:t>9</w:t>
      </w:r>
      <w:r>
        <w:rPr>
          <w:rFonts w:hint="eastAsia" w:ascii="Times New Roman" w:hAnsi="宋体"/>
          <w:spacing w:val="11"/>
          <w:sz w:val="28"/>
          <w:szCs w:val="28"/>
        </w:rPr>
        <w:t>年</w:t>
      </w:r>
      <w:r>
        <w:rPr>
          <w:rFonts w:hint="eastAsia" w:ascii="Times New Roman" w:hAnsi="Times New Roman"/>
          <w:spacing w:val="11"/>
          <w:sz w:val="28"/>
          <w:szCs w:val="28"/>
          <w:lang w:val="en-US" w:eastAsia="zh-CN"/>
        </w:rPr>
        <w:t>4</w:t>
      </w:r>
      <w:r>
        <w:rPr>
          <w:rFonts w:hint="eastAsia" w:ascii="Times New Roman" w:hAnsi="宋体"/>
          <w:spacing w:val="11"/>
          <w:sz w:val="28"/>
          <w:szCs w:val="28"/>
        </w:rPr>
        <w:t>月</w:t>
      </w:r>
      <w:r>
        <w:rPr>
          <w:rFonts w:hint="eastAsia" w:ascii="Times New Roman" w:hAnsi="Times New Roman"/>
          <w:spacing w:val="11"/>
          <w:sz w:val="28"/>
          <w:szCs w:val="28"/>
          <w:lang w:val="en-US" w:eastAsia="zh-CN"/>
        </w:rPr>
        <w:t>20</w:t>
      </w:r>
      <w:r>
        <w:rPr>
          <w:rFonts w:hint="eastAsia" w:ascii="Times New Roman" w:hAnsi="宋体"/>
          <w:spacing w:val="11"/>
          <w:sz w:val="28"/>
          <w:szCs w:val="28"/>
        </w:rPr>
        <w:t>日建设完成，设备安装完毕。</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（三）投资情况</w:t>
      </w:r>
    </w:p>
    <w:p>
      <w:pPr>
        <w:spacing w:line="480" w:lineRule="exact"/>
        <w:ind w:left="420" w:leftChars="200"/>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rPr>
        <w:t>项目实际总投资为</w:t>
      </w:r>
      <w:r>
        <w:rPr>
          <w:rFonts w:hint="eastAsia" w:ascii="Times New Roman" w:hAnsi="Times New Roman"/>
          <w:sz w:val="28"/>
          <w:szCs w:val="28"/>
          <w:lang w:val="en-US" w:eastAsia="zh-CN"/>
        </w:rPr>
        <w:t>100</w:t>
      </w:r>
      <w:r>
        <w:rPr>
          <w:rFonts w:hint="eastAsia" w:ascii="Times New Roman" w:hAnsi="宋体"/>
          <w:sz w:val="28"/>
          <w:szCs w:val="28"/>
        </w:rPr>
        <w:t>万元，环保投资为</w:t>
      </w:r>
      <w:r>
        <w:rPr>
          <w:rFonts w:hint="eastAsia" w:ascii="Times New Roman" w:hAnsi="Times New Roman"/>
          <w:sz w:val="28"/>
          <w:szCs w:val="28"/>
          <w:lang w:val="en-US" w:eastAsia="zh-CN"/>
        </w:rPr>
        <w:t>3</w:t>
      </w:r>
      <w:r>
        <w:rPr>
          <w:rFonts w:hint="eastAsia" w:ascii="Times New Roman" w:hAnsi="宋体"/>
          <w:sz w:val="28"/>
          <w:szCs w:val="28"/>
        </w:rPr>
        <w:t>万元，占总投资的</w:t>
      </w:r>
      <w:r>
        <w:rPr>
          <w:rFonts w:hint="eastAsia" w:ascii="Times New Roman" w:hAnsi="Times New Roman"/>
          <w:sz w:val="28"/>
          <w:szCs w:val="28"/>
          <w:lang w:val="en-US" w:eastAsia="zh-CN"/>
        </w:rPr>
        <w:t>3</w:t>
      </w:r>
      <w:r>
        <w:rPr>
          <w:rFonts w:ascii="Times New Roman" w:hAnsi="Times New Roman"/>
          <w:sz w:val="28"/>
          <w:szCs w:val="28"/>
        </w:rPr>
        <w:t>%</w:t>
      </w:r>
      <w:r>
        <w:rPr>
          <w:rFonts w:hint="eastAsia" w:ascii="Times New Roman" w:hAnsi="宋体"/>
          <w:sz w:val="28"/>
          <w:szCs w:val="28"/>
        </w:rPr>
        <w:t>。</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（四）验收范围</w:t>
      </w:r>
    </w:p>
    <w:p>
      <w:pPr>
        <w:adjustRightInd w:val="0"/>
        <w:snapToGrid w:val="0"/>
        <w:spacing w:line="360" w:lineRule="auto"/>
        <w:ind w:firstLine="560" w:firstLineChars="200"/>
        <w:rPr>
          <w:kern w:val="24"/>
          <w:sz w:val="28"/>
          <w:szCs w:val="28"/>
        </w:rPr>
      </w:pPr>
      <w:r>
        <w:rPr>
          <w:rFonts w:hint="eastAsia" w:ascii="Times New Roman"/>
          <w:sz w:val="28"/>
          <w:szCs w:val="28"/>
        </w:rPr>
        <w:t>本次验收针对</w:t>
      </w:r>
      <w:r>
        <w:rPr>
          <w:rFonts w:hint="eastAsia" w:ascii="Times New Roman"/>
          <w:sz w:val="28"/>
          <w:szCs w:val="28"/>
          <w:lang w:eastAsia="zh-CN"/>
        </w:rPr>
        <w:t>废水、废气和</w:t>
      </w:r>
      <w:r>
        <w:rPr>
          <w:rFonts w:hint="eastAsia" w:ascii="Times New Roman"/>
          <w:sz w:val="28"/>
          <w:szCs w:val="28"/>
        </w:rPr>
        <w:t>噪声的整体验收。验收的主要</w:t>
      </w:r>
      <w:r>
        <w:rPr>
          <w:rFonts w:hint="eastAsia" w:ascii="Times New Roman" w:hAnsi="宋体"/>
          <w:sz w:val="28"/>
          <w:szCs w:val="28"/>
        </w:rPr>
        <w:t>设备为：</w:t>
      </w:r>
      <w:r>
        <w:rPr>
          <w:rFonts w:hint="eastAsia" w:ascii="Times New Roman" w:hAnsi="宋体"/>
          <w:sz w:val="28"/>
          <w:szCs w:val="28"/>
          <w:lang w:val="en-US" w:eastAsia="zh-CN"/>
        </w:rPr>
        <w:t>CNC加工中心23台、数控电脑锣2台、高效攻丝机3台、线切割机16台、火花机4台、平面磨床7台、大水磨2台（每台均配套过滤水箱1个）、车床3台、钻床3台、铣床10台、投影仪1台、三次元测量仪3台、洛氏硬度计2台、高度规3台、自动光学影像测量仪2台、空压机5台等设备。</w:t>
      </w:r>
      <w:r>
        <w:rPr>
          <w:rFonts w:hint="eastAsia" w:ascii="Times New Roman" w:hAnsi="宋体"/>
          <w:sz w:val="28"/>
          <w:szCs w:val="28"/>
        </w:rPr>
        <w:t>（具体生产设备详见该项目报告表或者验收报告）。</w:t>
      </w:r>
    </w:p>
    <w:p>
      <w:pPr>
        <w:spacing w:line="480" w:lineRule="exact"/>
        <w:ind w:firstLine="562" w:firstLineChars="200"/>
        <w:rPr>
          <w:rFonts w:ascii="Times New Roman" w:hAnsi="宋体"/>
          <w:b/>
          <w:sz w:val="28"/>
          <w:szCs w:val="28"/>
        </w:rPr>
      </w:pPr>
      <w:r>
        <w:rPr>
          <w:rFonts w:hint="eastAsia" w:ascii="Times New Roman" w:hAnsi="宋体"/>
          <w:b/>
          <w:sz w:val="28"/>
          <w:szCs w:val="28"/>
        </w:rPr>
        <w:t>二、工程变动情况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本项目实际建设内容与环评批复的审批内容基本一致，无重大变动情况。</w:t>
      </w:r>
    </w:p>
    <w:p>
      <w:pPr>
        <w:spacing w:line="480" w:lineRule="exact"/>
        <w:ind w:firstLine="562" w:firstLineChars="200"/>
        <w:rPr>
          <w:rFonts w:ascii="Times New Roman" w:hAnsi="宋体"/>
          <w:b/>
          <w:sz w:val="28"/>
          <w:szCs w:val="28"/>
        </w:rPr>
      </w:pPr>
      <w:r>
        <w:rPr>
          <w:rFonts w:hint="eastAsia" w:ascii="Times New Roman" w:hAnsi="宋体"/>
          <w:b/>
          <w:sz w:val="28"/>
          <w:szCs w:val="28"/>
        </w:rPr>
        <w:t>三、环境保护设施建设情况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经现场检查，我单位建设项目执行了环境保护</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管理制度，基本落实了《关于</w:t>
      </w:r>
      <w:r>
        <w:rPr>
          <w:rFonts w:hint="eastAsia" w:ascii="Times New Roman" w:hAnsi="宋体"/>
          <w:sz w:val="28"/>
          <w:szCs w:val="28"/>
          <w:lang w:val="en-US"/>
        </w:rPr>
        <w:t>东莞市星久精密自动化科技有限公司</w:t>
      </w:r>
      <w:r>
        <w:rPr>
          <w:rFonts w:hint="eastAsia" w:ascii="Times New Roman" w:hAnsi="宋体"/>
          <w:sz w:val="28"/>
          <w:szCs w:val="28"/>
        </w:rPr>
        <w:t>建设项目环境影响报告表的批复意见》（东环建﹝</w:t>
      </w:r>
      <w:r>
        <w:rPr>
          <w:rFonts w:hint="eastAsia"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w:t>
      </w:r>
      <w:r>
        <w:rPr>
          <w:rFonts w:hint="eastAsia" w:ascii="Times New Roman" w:hAnsi="Times New Roman"/>
          <w:sz w:val="28"/>
          <w:szCs w:val="28"/>
          <w:lang w:val="en-US" w:eastAsia="zh-CN"/>
        </w:rPr>
        <w:t>7191</w:t>
      </w:r>
      <w:r>
        <w:rPr>
          <w:rFonts w:hint="eastAsia" w:ascii="Times New Roman" w:hAnsi="宋体"/>
          <w:sz w:val="28"/>
          <w:szCs w:val="28"/>
        </w:rPr>
        <w:t>号）的要求。具体如下：</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（一）废水</w:t>
      </w:r>
    </w:p>
    <w:p>
      <w:pPr>
        <w:numPr>
          <w:ilvl w:val="0"/>
          <w:numId w:val="0"/>
        </w:numPr>
        <w:spacing w:line="480" w:lineRule="exact"/>
        <w:ind w:firstLine="560" w:firstLineChars="200"/>
        <w:rPr>
          <w:rFonts w:ascii="Times New Roman" w:hAnsi="Times New Roman"/>
          <w:sz w:val="28"/>
          <w:szCs w:val="28"/>
        </w:rPr>
      </w:pPr>
      <w:r>
        <w:rPr>
          <w:rFonts w:hint="eastAsia" w:ascii="Times New Roman" w:hAnsi="宋体"/>
          <w:sz w:val="28"/>
          <w:szCs w:val="28"/>
          <w:lang w:eastAsia="zh-CN"/>
        </w:rPr>
        <w:t>生活污水：生活污水经处理达到广东省《水污染排放限值》（DB44/26-2001）第二时段三级标准后排入市政截污管网，引至城镇污水处理厂处理。</w:t>
      </w:r>
      <w:bookmarkStart w:id="0" w:name="_GoBack"/>
      <w:bookmarkEnd w:id="0"/>
    </w:p>
    <w:p>
      <w:pPr>
        <w:spacing w:line="360" w:lineRule="auto"/>
        <w:ind w:firstLine="562" w:firstLineChars="200"/>
        <w:outlineLvl w:val="0"/>
        <w:rPr>
          <w:rFonts w:ascii="Times New Roman" w:hAnsi="Times New Roman"/>
          <w:b/>
          <w:color w:val="000000"/>
          <w:sz w:val="28"/>
          <w:szCs w:val="28"/>
        </w:rPr>
      </w:pPr>
      <w:r>
        <w:rPr>
          <w:rFonts w:hint="eastAsia" w:ascii="Times New Roman" w:hAnsi="宋体"/>
          <w:b/>
          <w:color w:val="000000"/>
          <w:sz w:val="28"/>
          <w:szCs w:val="28"/>
        </w:rPr>
        <w:t>（二）噪声</w:t>
      </w:r>
    </w:p>
    <w:p>
      <w:pPr>
        <w:spacing w:line="480" w:lineRule="exact"/>
        <w:ind w:firstLine="560" w:firstLineChars="200"/>
        <w:rPr>
          <w:rFonts w:hint="eastAsia" w:ascii="Times New Roman" w:hAnsi="宋体" w:eastAsia="宋体"/>
          <w:sz w:val="28"/>
          <w:szCs w:val="28"/>
          <w:lang w:eastAsia="zh-CN"/>
        </w:rPr>
      </w:pPr>
      <w:r>
        <w:rPr>
          <w:rFonts w:hint="eastAsia" w:ascii="Times New Roman" w:hAnsi="宋体"/>
          <w:sz w:val="28"/>
          <w:szCs w:val="28"/>
          <w:lang w:eastAsia="zh-CN"/>
        </w:rPr>
        <w:t>通过对噪声源采取适当隔音、消音、吸声降噪措施，使得项目产生的噪声达到《工业企业厂界环境噪声排放标准》（GB12348－2008）3类标准。</w:t>
      </w:r>
    </w:p>
    <w:p>
      <w:pPr>
        <w:spacing w:line="480" w:lineRule="exact"/>
        <w:ind w:firstLine="562" w:firstLineChars="200"/>
        <w:rPr>
          <w:rFonts w:ascii="Times New Roman" w:hAnsi="宋体"/>
          <w:b/>
          <w:sz w:val="28"/>
          <w:szCs w:val="28"/>
        </w:rPr>
      </w:pPr>
      <w:r>
        <w:rPr>
          <w:rFonts w:hint="eastAsia" w:ascii="Times New Roman" w:hAnsi="宋体"/>
          <w:b/>
          <w:sz w:val="28"/>
          <w:szCs w:val="28"/>
        </w:rPr>
        <w:t>四、环境保护设施调试效果</w:t>
      </w:r>
    </w:p>
    <w:p>
      <w:pPr>
        <w:spacing w:line="480" w:lineRule="exact"/>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、废水</w:t>
      </w:r>
    </w:p>
    <w:p>
      <w:pPr>
        <w:spacing w:line="480" w:lineRule="exact"/>
        <w:ind w:firstLine="560" w:firstLineChars="200"/>
        <w:rPr>
          <w:rFonts w:hint="eastAsia" w:ascii="Times New Roman" w:hAnsi="宋体"/>
          <w:sz w:val="28"/>
          <w:szCs w:val="28"/>
        </w:rPr>
      </w:pP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w:t>
      </w:r>
    </w:p>
    <w:p>
      <w:pPr>
        <w:numPr>
          <w:ilvl w:val="0"/>
          <w:numId w:val="1"/>
        </w:numPr>
        <w:spacing w:line="480" w:lineRule="exact"/>
        <w:ind w:firstLine="560" w:firstLineChars="200"/>
        <w:rPr>
          <w:rFonts w:hint="eastAsia" w:ascii="Times New Roman" w:hAnsi="宋体"/>
          <w:sz w:val="28"/>
          <w:szCs w:val="28"/>
          <w:lang w:val="en-US" w:eastAsia="zh-CN"/>
        </w:rPr>
      </w:pPr>
      <w:r>
        <w:rPr>
          <w:rFonts w:hint="eastAsia" w:ascii="Times New Roman" w:hAnsi="宋体"/>
          <w:sz w:val="28"/>
          <w:szCs w:val="28"/>
          <w:lang w:val="en-US" w:eastAsia="zh-CN"/>
        </w:rPr>
        <w:t>废气</w:t>
      </w:r>
    </w:p>
    <w:p>
      <w:pPr>
        <w:spacing w:line="480" w:lineRule="exact"/>
        <w:ind w:firstLine="560" w:firstLineChars="200"/>
        <w:rPr>
          <w:rFonts w:hint="eastAsia" w:ascii="Times New Roman" w:hAnsi="宋体" w:eastAsia="宋体"/>
          <w:sz w:val="28"/>
          <w:szCs w:val="28"/>
          <w:lang w:eastAsia="zh-CN"/>
        </w:rPr>
      </w:pPr>
      <w:r>
        <w:rPr>
          <w:rFonts w:hint="eastAsia" w:ascii="Times New Roman" w:hAnsi="宋体"/>
          <w:sz w:val="28"/>
          <w:szCs w:val="28"/>
        </w:rPr>
        <w:t>平面磨工序</w:t>
      </w:r>
      <w:r>
        <w:rPr>
          <w:rFonts w:hint="eastAsia" w:ascii="Times New Roman" w:hAnsi="宋体"/>
          <w:sz w:val="28"/>
          <w:szCs w:val="28"/>
          <w:lang w:eastAsia="zh-CN"/>
        </w:rPr>
        <w:t>产生的粉尘，经集气罩收集后由一套水喷淋装置处理后高空排放，达到广东省《大气污染物排放限值》（DB44/27-2001）第二时段二级标准。</w:t>
      </w:r>
    </w:p>
    <w:p>
      <w:pPr>
        <w:spacing w:line="480" w:lineRule="exact"/>
        <w:ind w:firstLine="560" w:firstLineChars="200"/>
        <w:rPr>
          <w:rFonts w:ascii="Times New Roman" w:hAnsi="Times New Roman"/>
          <w:sz w:val="28"/>
          <w:szCs w:val="28"/>
        </w:rPr>
      </w:pPr>
      <w:r>
        <w:rPr>
          <w:rFonts w:hint="eastAsia" w:ascii="Times New Roman" w:hAnsi="Times New Roman"/>
          <w:sz w:val="28"/>
          <w:szCs w:val="28"/>
          <w:lang w:val="en-US" w:eastAsia="zh-CN"/>
        </w:rPr>
        <w:t>3</w:t>
      </w:r>
      <w:r>
        <w:rPr>
          <w:rFonts w:hint="eastAsia" w:ascii="Times New Roman" w:hAnsi="Times New Roman"/>
          <w:sz w:val="28"/>
          <w:szCs w:val="28"/>
        </w:rPr>
        <w:t>、噪声</w:t>
      </w:r>
    </w:p>
    <w:p>
      <w:pPr>
        <w:spacing w:line="480" w:lineRule="exact"/>
        <w:ind w:firstLine="560" w:firstLineChars="200"/>
        <w:rPr>
          <w:rFonts w:ascii="Times New Roman" w:hAnsi="Times New Roman"/>
          <w:sz w:val="28"/>
          <w:szCs w:val="28"/>
        </w:rPr>
      </w:pPr>
      <w:r>
        <w:rPr>
          <w:rFonts w:hint="eastAsia" w:ascii="Times New Roman" w:hAnsi="Times New Roman"/>
          <w:sz w:val="28"/>
          <w:szCs w:val="28"/>
        </w:rPr>
        <w:t>通过对噪声源采取适当隔音、消音、吸声降噪措施，使得项目产生的噪声达到《工业企业厂界环境噪声排放标准》（GB12348－2008）3类标准</w:t>
      </w:r>
    </w:p>
    <w:p>
      <w:pPr>
        <w:spacing w:line="480" w:lineRule="exact"/>
        <w:ind w:firstLine="560" w:firstLineChars="200"/>
        <w:rPr>
          <w:rFonts w:ascii="Times New Roman" w:hAnsi="Times New Roman"/>
          <w:sz w:val="28"/>
          <w:szCs w:val="28"/>
        </w:rPr>
      </w:pPr>
      <w:r>
        <w:rPr>
          <w:rFonts w:hint="eastAsia" w:ascii="Times New Roman" w:hAnsi="宋体"/>
          <w:sz w:val="28"/>
          <w:szCs w:val="28"/>
        </w:rPr>
        <w:t>现场检查时生产设备及污染防治设施运转正常。</w:t>
      </w:r>
    </w:p>
    <w:p>
      <w:pPr>
        <w:spacing w:line="480" w:lineRule="exact"/>
        <w:ind w:firstLine="562" w:firstLineChars="200"/>
        <w:rPr>
          <w:rFonts w:ascii="Times New Roman" w:hAnsi="宋体"/>
          <w:b/>
          <w:sz w:val="28"/>
          <w:szCs w:val="28"/>
        </w:rPr>
      </w:pPr>
      <w:r>
        <w:rPr>
          <w:rFonts w:hint="eastAsia" w:ascii="Times New Roman" w:hAnsi="宋体"/>
          <w:b/>
          <w:sz w:val="28"/>
          <w:szCs w:val="28"/>
        </w:rPr>
        <w:t>五、工程建设对环境的影响</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本项目</w:t>
      </w:r>
      <w:r>
        <w:rPr>
          <w:rFonts w:hint="eastAsia" w:ascii="Times New Roman" w:hAnsi="宋体"/>
          <w:sz w:val="28"/>
          <w:szCs w:val="28"/>
        </w:rPr>
        <w:t>生产</w:t>
      </w:r>
      <w:r>
        <w:rPr>
          <w:rFonts w:hint="eastAsia" w:ascii="Times New Roman" w:hAnsi="宋体"/>
          <w:color w:val="000000"/>
          <w:sz w:val="28"/>
          <w:szCs w:val="28"/>
        </w:rPr>
        <w:t>对周边环境不会产生明显的影响。</w:t>
      </w:r>
    </w:p>
    <w:p>
      <w:pPr>
        <w:spacing w:line="480" w:lineRule="exact"/>
        <w:ind w:firstLine="562" w:firstLineChars="200"/>
        <w:rPr>
          <w:rFonts w:ascii="Times New Roman" w:hAnsi="Times New Roman"/>
          <w:b/>
          <w:sz w:val="28"/>
          <w:szCs w:val="28"/>
        </w:rPr>
      </w:pPr>
      <w:r>
        <w:rPr>
          <w:rFonts w:hint="eastAsia" w:ascii="Times New Roman" w:hAnsi="宋体"/>
          <w:b/>
          <w:sz w:val="28"/>
          <w:szCs w:val="28"/>
        </w:rPr>
        <w:t>六、验收结论</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本建设项目环境影响报告表经批准后，项目的地点、性质、规模和建设内容未发生重大变化，防治措施基本落实了环评文件及环评批复的要求，同时满足</w:t>
      </w:r>
      <w:r>
        <w:rPr>
          <w:rFonts w:ascii="Times New Roman" w:hAnsi="宋体"/>
          <w:color w:val="000000"/>
          <w:sz w:val="28"/>
          <w:szCs w:val="28"/>
        </w:rPr>
        <w:t>“</w:t>
      </w:r>
      <w:r>
        <w:rPr>
          <w:rFonts w:hint="eastAsia" w:ascii="Times New Roman" w:hAnsi="宋体"/>
          <w:color w:val="000000"/>
          <w:sz w:val="28"/>
          <w:szCs w:val="28"/>
        </w:rPr>
        <w:t>三同时</w:t>
      </w:r>
      <w:r>
        <w:rPr>
          <w:rFonts w:ascii="Times New Roman" w:hAnsi="宋体"/>
          <w:color w:val="000000"/>
          <w:sz w:val="28"/>
          <w:szCs w:val="28"/>
        </w:rPr>
        <w:t>”</w:t>
      </w:r>
      <w:r>
        <w:rPr>
          <w:rFonts w:hint="eastAsia" w:ascii="Times New Roman" w:hAnsi="宋体"/>
          <w:color w:val="000000"/>
          <w:sz w:val="28"/>
          <w:szCs w:val="28"/>
        </w:rPr>
        <w:t>要求，验收监测报告总体符合相关技术规范，同意项目通过验收。</w:t>
      </w:r>
    </w:p>
    <w:p>
      <w:pPr>
        <w:spacing w:line="480" w:lineRule="exact"/>
        <w:ind w:firstLine="562" w:firstLineChars="200"/>
        <w:rPr>
          <w:rFonts w:ascii="Times New Roman" w:hAnsi="Times New Roman"/>
          <w:b/>
          <w:sz w:val="28"/>
          <w:szCs w:val="28"/>
        </w:rPr>
      </w:pPr>
      <w:r>
        <w:rPr>
          <w:rFonts w:hint="eastAsia" w:ascii="Times New Roman" w:hAnsi="宋体"/>
          <w:b/>
          <w:sz w:val="28"/>
          <w:szCs w:val="28"/>
        </w:rPr>
        <w:t>七、建议</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（二）按国家、省、市关于信息公开的法律法规及文件要求，做好相关环节信息公开工作。</w:t>
      </w:r>
    </w:p>
    <w:p>
      <w:pPr>
        <w:rPr>
          <w:rFonts w:hint="eastAsia" w:ascii="Times New Roman" w:hAnsi="Times New Roman"/>
          <w:sz w:val="28"/>
          <w:szCs w:val="28"/>
        </w:rPr>
      </w:pPr>
    </w:p>
    <w:p>
      <w:pPr>
        <w:ind w:firstLine="3640" w:firstLineChars="1300"/>
        <w:rPr>
          <w:rFonts w:hint="eastAsia" w:ascii="Times New Roman" w:hAnsi="Times New Roman"/>
          <w:sz w:val="28"/>
          <w:szCs w:val="28"/>
          <w:lang w:val="en-US"/>
        </w:rPr>
      </w:pPr>
      <w:r>
        <w:rPr>
          <w:rFonts w:hint="eastAsia" w:ascii="Times New Roman" w:hAnsi="Times New Roman"/>
          <w:sz w:val="28"/>
          <w:szCs w:val="28"/>
          <w:lang w:val="en-US"/>
        </w:rPr>
        <w:t>东莞市星久精密自动化科技有限公司</w:t>
      </w:r>
    </w:p>
    <w:p>
      <w:pPr>
        <w:ind w:firstLine="5880" w:firstLineChars="2100"/>
        <w:rPr>
          <w:rFonts w:ascii="Times New Roman" w:hAnsi="Times New Roman"/>
          <w:sz w:val="28"/>
          <w:szCs w:val="28"/>
        </w:rPr>
      </w:pPr>
      <w:r>
        <w:rPr>
          <w:rFonts w:hint="eastAsia" w:ascii="Times New Roman" w:hAnsi="Times New Roman"/>
          <w:sz w:val="28"/>
          <w:szCs w:val="28"/>
        </w:rPr>
        <w:t>2019年</w:t>
      </w:r>
      <w:r>
        <w:rPr>
          <w:rFonts w:hint="eastAsia" w:ascii="Times New Roman" w:hAnsi="Times New Roman"/>
          <w:sz w:val="28"/>
          <w:szCs w:val="28"/>
          <w:lang w:val="en-US" w:eastAsia="zh-CN"/>
        </w:rPr>
        <w:t>7</w:t>
      </w:r>
      <w:r>
        <w:rPr>
          <w:rFonts w:hint="eastAsia" w:ascii="Times New Roman" w:hAnsi="Times New Roman"/>
          <w:sz w:val="28"/>
          <w:szCs w:val="28"/>
        </w:rPr>
        <w:t>月</w:t>
      </w:r>
      <w:r>
        <w:rPr>
          <w:rFonts w:hint="eastAsia" w:ascii="Times New Roman" w:hAnsi="Times New Roman"/>
          <w:sz w:val="28"/>
          <w:szCs w:val="28"/>
          <w:lang w:val="en-US" w:eastAsia="zh-CN"/>
        </w:rPr>
        <w:t>26</w:t>
      </w:r>
      <w:r>
        <w:rPr>
          <w:rFonts w:hint="eastAsia" w:ascii="Times New Roman" w:hAnsi="Times New Roman"/>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2</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3</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6FB2B9"/>
    <w:multiLevelType w:val="singleLevel"/>
    <w:tmpl w:val="FB6FB2B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11163E"/>
    <w:rsid w:val="00127ABE"/>
    <w:rsid w:val="001A0CB8"/>
    <w:rsid w:val="001D7B90"/>
    <w:rsid w:val="002316F4"/>
    <w:rsid w:val="00252C08"/>
    <w:rsid w:val="00255E67"/>
    <w:rsid w:val="002566C5"/>
    <w:rsid w:val="0027180A"/>
    <w:rsid w:val="00273B6C"/>
    <w:rsid w:val="0027589A"/>
    <w:rsid w:val="00300CEE"/>
    <w:rsid w:val="00332653"/>
    <w:rsid w:val="003534B8"/>
    <w:rsid w:val="003C7616"/>
    <w:rsid w:val="0041034D"/>
    <w:rsid w:val="00445F8C"/>
    <w:rsid w:val="00464D4A"/>
    <w:rsid w:val="00492EBE"/>
    <w:rsid w:val="00503B8E"/>
    <w:rsid w:val="0051719F"/>
    <w:rsid w:val="0066143A"/>
    <w:rsid w:val="007612F5"/>
    <w:rsid w:val="00824F3E"/>
    <w:rsid w:val="008A3CC2"/>
    <w:rsid w:val="008A622B"/>
    <w:rsid w:val="008C3E99"/>
    <w:rsid w:val="008E3DC6"/>
    <w:rsid w:val="0099219C"/>
    <w:rsid w:val="00A16867"/>
    <w:rsid w:val="00A839FF"/>
    <w:rsid w:val="00AE467C"/>
    <w:rsid w:val="00AF2C11"/>
    <w:rsid w:val="00C45862"/>
    <w:rsid w:val="00C553D8"/>
    <w:rsid w:val="00C70E40"/>
    <w:rsid w:val="00C73067"/>
    <w:rsid w:val="00CE5488"/>
    <w:rsid w:val="00DE1E8D"/>
    <w:rsid w:val="00DE59DD"/>
    <w:rsid w:val="00E37DF5"/>
    <w:rsid w:val="00EA3ADA"/>
    <w:rsid w:val="00F62137"/>
    <w:rsid w:val="00FC2D8A"/>
    <w:rsid w:val="00FD0C59"/>
    <w:rsid w:val="02A85F43"/>
    <w:rsid w:val="042504EB"/>
    <w:rsid w:val="047312B6"/>
    <w:rsid w:val="04F37532"/>
    <w:rsid w:val="05210C01"/>
    <w:rsid w:val="05C55494"/>
    <w:rsid w:val="065132E4"/>
    <w:rsid w:val="06C35199"/>
    <w:rsid w:val="06C91477"/>
    <w:rsid w:val="07DF1EAC"/>
    <w:rsid w:val="094E1577"/>
    <w:rsid w:val="0BED60E4"/>
    <w:rsid w:val="0C95641C"/>
    <w:rsid w:val="0CDD2D1B"/>
    <w:rsid w:val="0F743DAB"/>
    <w:rsid w:val="11BA4957"/>
    <w:rsid w:val="13724950"/>
    <w:rsid w:val="15230C1C"/>
    <w:rsid w:val="172D53A3"/>
    <w:rsid w:val="189B202F"/>
    <w:rsid w:val="19095BAD"/>
    <w:rsid w:val="1BCB365B"/>
    <w:rsid w:val="1FEE6557"/>
    <w:rsid w:val="217834B5"/>
    <w:rsid w:val="23DA7D94"/>
    <w:rsid w:val="25555998"/>
    <w:rsid w:val="28DC7CC2"/>
    <w:rsid w:val="292A1D93"/>
    <w:rsid w:val="29990594"/>
    <w:rsid w:val="29DC2444"/>
    <w:rsid w:val="36820683"/>
    <w:rsid w:val="3808125F"/>
    <w:rsid w:val="39DA5C6A"/>
    <w:rsid w:val="3BEE767A"/>
    <w:rsid w:val="3DE11119"/>
    <w:rsid w:val="3F15334A"/>
    <w:rsid w:val="3FCA6776"/>
    <w:rsid w:val="43E4796A"/>
    <w:rsid w:val="45EB4BE6"/>
    <w:rsid w:val="47843AD7"/>
    <w:rsid w:val="4BC3418C"/>
    <w:rsid w:val="4C712CB1"/>
    <w:rsid w:val="4F084C81"/>
    <w:rsid w:val="506817BE"/>
    <w:rsid w:val="523114CC"/>
    <w:rsid w:val="52A46F6B"/>
    <w:rsid w:val="530A6B62"/>
    <w:rsid w:val="56D515BE"/>
    <w:rsid w:val="586B08C6"/>
    <w:rsid w:val="5B7C037C"/>
    <w:rsid w:val="5C7F5406"/>
    <w:rsid w:val="5DE72A23"/>
    <w:rsid w:val="5ED56FB0"/>
    <w:rsid w:val="5FFC0F9F"/>
    <w:rsid w:val="644F61E8"/>
    <w:rsid w:val="678B7852"/>
    <w:rsid w:val="68EC4B36"/>
    <w:rsid w:val="6B1B1DDF"/>
    <w:rsid w:val="6FB36449"/>
    <w:rsid w:val="743F2409"/>
    <w:rsid w:val="74CB1C1A"/>
    <w:rsid w:val="76E35EE0"/>
    <w:rsid w:val="7CB20054"/>
    <w:rsid w:val="7DC20509"/>
    <w:rsid w:val="7E453892"/>
    <w:rsid w:val="7F3D00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4"/>
    <w:semiHidden/>
    <w:uiPriority w:val="99"/>
    <w:pPr>
      <w:shd w:val="clear" w:color="auto" w:fill="000080"/>
    </w:pPr>
  </w:style>
  <w:style w:type="paragraph" w:styleId="3">
    <w:name w:val="annotation text"/>
    <w:basedOn w:val="1"/>
    <w:link w:val="12"/>
    <w:semiHidden/>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semiHidden/>
    <w:qFormat/>
    <w:uiPriority w:val="99"/>
    <w:pPr>
      <w:tabs>
        <w:tab w:val="center" w:pos="4153"/>
        <w:tab w:val="right" w:pos="8306"/>
      </w:tabs>
      <w:snapToGrid w:val="0"/>
      <w:jc w:val="left"/>
    </w:pPr>
    <w:rPr>
      <w:sz w:val="18"/>
    </w:rPr>
  </w:style>
  <w:style w:type="paragraph" w:styleId="6">
    <w:name w:val="header"/>
    <w:basedOn w:val="1"/>
    <w:link w:val="17"/>
    <w:semiHidden/>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3"/>
    <w:semiHidden/>
    <w:qFormat/>
    <w:uiPriority w:val="99"/>
    <w:rPr>
      <w:b/>
      <w:bCs/>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批注文字 Char"/>
    <w:basedOn w:val="10"/>
    <w:link w:val="3"/>
    <w:semiHidden/>
    <w:qFormat/>
    <w:locked/>
    <w:uiPriority w:val="99"/>
    <w:rPr>
      <w:rFonts w:ascii="Calibri" w:hAnsi="Calibri" w:cs="Times New Roman"/>
      <w:sz w:val="24"/>
      <w:szCs w:val="24"/>
    </w:rPr>
  </w:style>
  <w:style w:type="character" w:customStyle="1" w:styleId="13">
    <w:name w:val="批注主题 Char"/>
    <w:basedOn w:val="12"/>
    <w:link w:val="7"/>
    <w:semiHidden/>
    <w:qFormat/>
    <w:locked/>
    <w:uiPriority w:val="99"/>
    <w:rPr>
      <w:b/>
      <w:bCs/>
    </w:rPr>
  </w:style>
  <w:style w:type="character" w:customStyle="1" w:styleId="14">
    <w:name w:val="文档结构图 Char"/>
    <w:basedOn w:val="10"/>
    <w:link w:val="2"/>
    <w:semiHidden/>
    <w:qFormat/>
    <w:locked/>
    <w:uiPriority w:val="99"/>
    <w:rPr>
      <w:rFonts w:ascii="Times New Roman" w:hAnsi="Times New Roman" w:cs="Times New Roman"/>
      <w:sz w:val="2"/>
    </w:rPr>
  </w:style>
  <w:style w:type="character" w:customStyle="1" w:styleId="15">
    <w:name w:val="批注框文本 Char"/>
    <w:basedOn w:val="10"/>
    <w:link w:val="4"/>
    <w:semiHidden/>
    <w:qFormat/>
    <w:locked/>
    <w:uiPriority w:val="99"/>
    <w:rPr>
      <w:rFonts w:ascii="Calibri" w:hAnsi="Calibri" w:cs="Times New Roman"/>
      <w:sz w:val="2"/>
    </w:rPr>
  </w:style>
  <w:style w:type="character" w:customStyle="1" w:styleId="16">
    <w:name w:val="页脚 Char"/>
    <w:basedOn w:val="10"/>
    <w:link w:val="5"/>
    <w:semiHidden/>
    <w:qFormat/>
    <w:uiPriority w:val="99"/>
    <w:rPr>
      <w:sz w:val="18"/>
      <w:szCs w:val="18"/>
    </w:rPr>
  </w:style>
  <w:style w:type="character" w:customStyle="1" w:styleId="17">
    <w:name w:val="页眉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259</Words>
  <Characters>1482</Characters>
  <Lines>12</Lines>
  <Paragraphs>3</Paragraphs>
  <TotalTime>0</TotalTime>
  <ScaleCrop>false</ScaleCrop>
  <LinksUpToDate>false</LinksUpToDate>
  <CharactersWithSpaces>1738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Lenovo1</cp:lastModifiedBy>
  <cp:lastPrinted>2019-03-28T10:28:00Z</cp:lastPrinted>
  <dcterms:modified xsi:type="dcterms:W3CDTF">2019-07-26T02:44:47Z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