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b/>
          <w:bCs/>
          <w:sz w:val="36"/>
          <w:szCs w:val="36"/>
        </w:rPr>
      </w:pPr>
      <w:r>
        <w:rPr>
          <w:rFonts w:hint="eastAsia" w:ascii="Times New Roman" w:hAnsi="宋体"/>
          <w:b/>
          <w:bCs/>
          <w:sz w:val="36"/>
          <w:szCs w:val="36"/>
          <w:lang w:val="en-US"/>
        </w:rPr>
        <w:t>东莞市君一光电技术有限公司</w:t>
      </w:r>
      <w:r>
        <w:rPr>
          <w:rFonts w:hint="eastAsia" w:ascii="Times New Roman" w:hAnsi="宋体"/>
          <w:b/>
          <w:bCs/>
          <w:sz w:val="36"/>
          <w:szCs w:val="36"/>
        </w:rPr>
        <w:t>建设项目</w:t>
      </w:r>
    </w:p>
    <w:p>
      <w:pPr>
        <w:spacing w:line="700" w:lineRule="exact"/>
        <w:jc w:val="center"/>
        <w:rPr>
          <w:rFonts w:ascii="Times New Roman" w:hAnsi="Times New Roman"/>
          <w:sz w:val="28"/>
          <w:szCs w:val="28"/>
        </w:rPr>
      </w:pPr>
      <w:r>
        <w:rPr>
          <w:rFonts w:hint="eastAsia" w:ascii="Times New Roman" w:hAnsi="宋体"/>
          <w:b/>
          <w:bCs/>
          <w:sz w:val="36"/>
          <w:szCs w:val="36"/>
        </w:rPr>
        <w:t>竣工环境保护验收结论及意见</w:t>
      </w:r>
    </w:p>
    <w:p>
      <w:pPr>
        <w:widowControl/>
        <w:shd w:val="clear" w:color="auto" w:fill="FFFFFF"/>
        <w:spacing w:line="315" w:lineRule="atLeast"/>
        <w:ind w:firstLine="600"/>
        <w:jc w:val="left"/>
        <w:rPr>
          <w:rFonts w:ascii="宋体" w:hAnsi="宋体" w:cs="宋体"/>
          <w:color w:val="222222"/>
          <w:kern w:val="0"/>
          <w:sz w:val="28"/>
          <w:szCs w:val="28"/>
        </w:rPr>
      </w:pPr>
      <w:r>
        <w:rPr>
          <w:rFonts w:hint="eastAsia" w:ascii="宋体" w:hAnsi="宋体" w:cs="宋体"/>
          <w:color w:val="222222"/>
          <w:kern w:val="0"/>
          <w:sz w:val="28"/>
          <w:szCs w:val="28"/>
        </w:rPr>
        <w:t>2019年</w:t>
      </w:r>
      <w:r>
        <w:rPr>
          <w:rFonts w:hint="eastAsia" w:ascii="宋体" w:hAnsi="宋体" w:cs="宋体"/>
          <w:color w:val="222222"/>
          <w:kern w:val="0"/>
          <w:sz w:val="28"/>
          <w:szCs w:val="28"/>
          <w:lang w:val="en-US" w:eastAsia="zh-CN"/>
        </w:rPr>
        <w:t>7</w:t>
      </w:r>
      <w:r>
        <w:rPr>
          <w:rFonts w:hint="eastAsia" w:ascii="宋体" w:hAnsi="宋体" w:cs="宋体"/>
          <w:color w:val="222222"/>
          <w:kern w:val="0"/>
          <w:sz w:val="28"/>
          <w:szCs w:val="28"/>
        </w:rPr>
        <w:t>月</w:t>
      </w:r>
      <w:r>
        <w:rPr>
          <w:rFonts w:hint="eastAsia" w:ascii="宋体" w:hAnsi="宋体" w:cs="宋体"/>
          <w:color w:val="222222"/>
          <w:kern w:val="0"/>
          <w:sz w:val="28"/>
          <w:szCs w:val="28"/>
          <w:lang w:val="en-US" w:eastAsia="zh-CN"/>
        </w:rPr>
        <w:t>22</w:t>
      </w:r>
      <w:r>
        <w:rPr>
          <w:rFonts w:hint="eastAsia" w:ascii="宋体" w:hAnsi="宋体" w:cs="宋体"/>
          <w:color w:val="222222"/>
          <w:kern w:val="0"/>
          <w:sz w:val="28"/>
          <w:szCs w:val="28"/>
        </w:rPr>
        <w:t>日，</w:t>
      </w:r>
      <w:r>
        <w:rPr>
          <w:rFonts w:hint="eastAsia" w:ascii="宋体" w:hAnsi="宋体" w:cs="宋体"/>
          <w:color w:val="222222"/>
          <w:kern w:val="0"/>
          <w:sz w:val="28"/>
          <w:szCs w:val="28"/>
          <w:lang w:val="en-US"/>
        </w:rPr>
        <w:t>东莞市君一光电技术有限公司</w:t>
      </w:r>
      <w:r>
        <w:rPr>
          <w:rFonts w:hint="eastAsia" w:ascii="宋体" w:hAnsi="宋体" w:cs="宋体"/>
          <w:color w:val="222222"/>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r>
        <w:rPr>
          <w:rFonts w:hint="eastAsia" w:ascii="Times New Roman" w:hAnsi="宋体"/>
          <w:sz w:val="28"/>
          <w:szCs w:val="28"/>
        </w:rPr>
        <w:t>，提出意见如下：</w:t>
      </w:r>
    </w:p>
    <w:p>
      <w:pPr>
        <w:spacing w:line="480" w:lineRule="exact"/>
        <w:ind w:firstLine="562" w:firstLineChars="200"/>
        <w:rPr>
          <w:rFonts w:ascii="Times New Roman" w:hAnsi="宋体"/>
          <w:b/>
          <w:sz w:val="28"/>
          <w:szCs w:val="28"/>
        </w:rPr>
      </w:pPr>
      <w:r>
        <w:rPr>
          <w:rFonts w:hint="eastAsia" w:ascii="Times New Roman" w:hAnsi="宋体"/>
          <w:b/>
          <w:sz w:val="28"/>
          <w:szCs w:val="28"/>
        </w:rPr>
        <w:t>一、工程建设基本情况</w:t>
      </w:r>
      <w:r>
        <w:rPr>
          <w:rFonts w:ascii="Times New Roman" w:hAnsi="宋体"/>
          <w:b/>
          <w:sz w:val="28"/>
          <w:szCs w:val="28"/>
        </w:rPr>
        <w:t xml:space="preserve"> </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（一）建设地点、规模、主要建设内容</w:t>
      </w:r>
    </w:p>
    <w:p>
      <w:pPr>
        <w:spacing w:line="360" w:lineRule="auto"/>
        <w:ind w:left="-44" w:leftChars="-21" w:firstLine="700" w:firstLineChars="250"/>
        <w:rPr>
          <w:kern w:val="24"/>
          <w:sz w:val="28"/>
          <w:szCs w:val="28"/>
        </w:rPr>
      </w:pPr>
      <w:r>
        <w:rPr>
          <w:rFonts w:hint="eastAsia" w:ascii="Times New Roman" w:hAnsi="宋体"/>
          <w:sz w:val="28"/>
          <w:szCs w:val="28"/>
        </w:rPr>
        <w:t>该单位建设项目建设性质为</w:t>
      </w:r>
      <w:r>
        <w:rPr>
          <w:rFonts w:hint="eastAsia" w:ascii="Times New Roman" w:hAnsi="宋体"/>
          <w:sz w:val="28"/>
          <w:szCs w:val="28"/>
          <w:lang w:eastAsia="zh-CN"/>
        </w:rPr>
        <w:t>新建</w:t>
      </w:r>
      <w:r>
        <w:rPr>
          <w:rFonts w:hint="eastAsia" w:ascii="Times New Roman" w:hAnsi="宋体"/>
          <w:sz w:val="28"/>
          <w:szCs w:val="28"/>
        </w:rPr>
        <w:t>项目，</w:t>
      </w:r>
      <w:r>
        <w:rPr>
          <w:rFonts w:hAnsi="宋体"/>
          <w:sz w:val="28"/>
          <w:szCs w:val="28"/>
        </w:rPr>
        <w:t>位于</w:t>
      </w:r>
      <w:r>
        <w:rPr>
          <w:rFonts w:hint="eastAsia" w:hAnsi="宋体"/>
          <w:sz w:val="28"/>
          <w:szCs w:val="28"/>
        </w:rPr>
        <w:t>广东省东莞市塘厦镇鹿苑路109号3栋201室</w:t>
      </w:r>
      <w:r>
        <w:rPr>
          <w:rFonts w:hint="eastAsia" w:ascii="宋体" w:hAnsi="宋体"/>
          <w:sz w:val="28"/>
          <w:szCs w:val="28"/>
        </w:rPr>
        <w:t>, 项目占地面积为1000m2，建筑面积为1000m2，主要从事液晶玻璃的加工生产，年加工生产液晶玻璃1200万片。</w:t>
      </w:r>
      <w:r>
        <w:rPr>
          <w:rFonts w:hint="eastAsia" w:ascii="宋体" w:hAnsi="宋体"/>
          <w:sz w:val="32"/>
          <w:szCs w:val="32"/>
        </w:rPr>
        <w:t>主要设备</w:t>
      </w:r>
      <w:r>
        <w:rPr>
          <w:rFonts w:hint="eastAsia" w:ascii="宋体" w:hAnsi="宋体"/>
          <w:sz w:val="32"/>
          <w:szCs w:val="32"/>
          <w:lang w:eastAsia="zh-CN"/>
        </w:rPr>
        <w:t>有</w:t>
      </w:r>
      <w:r>
        <w:rPr>
          <w:rFonts w:hint="eastAsia" w:ascii="宋体" w:hAnsi="宋体"/>
          <w:sz w:val="32"/>
          <w:szCs w:val="32"/>
        </w:rPr>
        <w:t>带切割机1</w:t>
      </w:r>
      <w:r>
        <w:rPr>
          <w:rFonts w:hint="eastAsia" w:ascii="宋体" w:hAnsi="宋体"/>
          <w:sz w:val="32"/>
          <w:szCs w:val="32"/>
          <w:lang w:val="en-US" w:eastAsia="zh-CN"/>
        </w:rPr>
        <w:t>2</w:t>
      </w:r>
      <w:r>
        <w:rPr>
          <w:rFonts w:hint="eastAsia" w:ascii="宋体" w:hAnsi="宋体"/>
          <w:sz w:val="32"/>
          <w:szCs w:val="32"/>
        </w:rPr>
        <w:t>台、手动超声波清洗机1</w:t>
      </w:r>
      <w:r>
        <w:rPr>
          <w:rFonts w:hint="eastAsia" w:ascii="宋体" w:hAnsi="宋体"/>
          <w:sz w:val="32"/>
          <w:szCs w:val="32"/>
          <w:lang w:eastAsia="zh-CN"/>
        </w:rPr>
        <w:t>台</w:t>
      </w:r>
      <w:r>
        <w:rPr>
          <w:rFonts w:hint="eastAsia" w:ascii="宋体" w:hAnsi="宋体"/>
          <w:sz w:val="28"/>
          <w:szCs w:val="28"/>
          <w:lang w:eastAsia="zh-CN"/>
        </w:rPr>
        <w:t>（包含：</w:t>
      </w:r>
      <w:r>
        <w:rPr>
          <w:rFonts w:hint="eastAsia" w:ascii="宋体" w:hAnsi="宋体"/>
          <w:sz w:val="28"/>
          <w:szCs w:val="28"/>
        </w:rPr>
        <w:t>清洗槽</w:t>
      </w:r>
      <w:r>
        <w:rPr>
          <w:rFonts w:hint="eastAsia" w:ascii="宋体" w:hAnsi="宋体"/>
          <w:sz w:val="28"/>
          <w:szCs w:val="28"/>
          <w:lang w:val="en-US" w:eastAsia="zh-CN"/>
        </w:rPr>
        <w:t>2个</w:t>
      </w:r>
      <w:r>
        <w:rPr>
          <w:rFonts w:hint="eastAsia" w:ascii="宋体" w:hAnsi="宋体"/>
          <w:sz w:val="28"/>
          <w:szCs w:val="28"/>
        </w:rPr>
        <w:t>、喷淋槽</w:t>
      </w:r>
      <w:r>
        <w:rPr>
          <w:rFonts w:hint="eastAsia" w:ascii="宋体" w:hAnsi="宋体"/>
          <w:sz w:val="28"/>
          <w:szCs w:val="28"/>
          <w:lang w:val="en-US" w:eastAsia="zh-CN"/>
        </w:rPr>
        <w:t>1个</w:t>
      </w:r>
      <w:r>
        <w:rPr>
          <w:rFonts w:hint="eastAsia" w:ascii="宋体" w:hAnsi="宋体"/>
          <w:sz w:val="28"/>
          <w:szCs w:val="28"/>
        </w:rPr>
        <w:t>、过水槽</w:t>
      </w:r>
      <w:r>
        <w:rPr>
          <w:rFonts w:hint="eastAsia" w:ascii="宋体" w:hAnsi="宋体"/>
          <w:sz w:val="28"/>
          <w:szCs w:val="28"/>
          <w:lang w:val="en-US" w:eastAsia="zh-CN"/>
        </w:rPr>
        <w:t>4</w:t>
      </w:r>
      <w:r>
        <w:rPr>
          <w:rFonts w:hint="eastAsia" w:ascii="宋体" w:hAnsi="宋体"/>
          <w:sz w:val="28"/>
          <w:szCs w:val="28"/>
        </w:rPr>
        <w:t>个</w:t>
      </w:r>
      <w:r>
        <w:rPr>
          <w:rFonts w:hint="eastAsia" w:ascii="宋体" w:hAnsi="宋体"/>
          <w:sz w:val="28"/>
          <w:szCs w:val="28"/>
          <w:lang w:eastAsia="zh-CN"/>
        </w:rPr>
        <w:t>）</w:t>
      </w:r>
      <w:r>
        <w:rPr>
          <w:rFonts w:hint="eastAsia" w:ascii="宋体" w:hAnsi="宋体"/>
          <w:sz w:val="28"/>
          <w:szCs w:val="28"/>
        </w:rPr>
        <w:t>、自动超声波清洗机</w:t>
      </w:r>
      <w:r>
        <w:rPr>
          <w:rFonts w:hint="eastAsia" w:ascii="宋体" w:hAnsi="宋体"/>
          <w:sz w:val="28"/>
          <w:szCs w:val="28"/>
          <w:lang w:val="en-US" w:eastAsia="zh-CN"/>
        </w:rPr>
        <w:t>1</w:t>
      </w:r>
      <w:r>
        <w:rPr>
          <w:rFonts w:hint="eastAsia" w:ascii="宋体" w:hAnsi="宋体"/>
          <w:sz w:val="28"/>
          <w:szCs w:val="28"/>
        </w:rPr>
        <w:t>台</w:t>
      </w:r>
      <w:r>
        <w:rPr>
          <w:rFonts w:hint="eastAsia" w:ascii="宋体" w:hAnsi="宋体"/>
          <w:sz w:val="28"/>
          <w:szCs w:val="28"/>
          <w:lang w:eastAsia="zh-CN"/>
        </w:rPr>
        <w:t>（包含：</w:t>
      </w:r>
      <w:r>
        <w:rPr>
          <w:rFonts w:hint="eastAsia" w:ascii="宋体" w:hAnsi="宋体"/>
          <w:sz w:val="28"/>
          <w:szCs w:val="28"/>
        </w:rPr>
        <w:t>清洗槽</w:t>
      </w:r>
      <w:r>
        <w:rPr>
          <w:rFonts w:hint="eastAsia" w:ascii="宋体" w:hAnsi="宋体"/>
          <w:sz w:val="28"/>
          <w:szCs w:val="28"/>
          <w:lang w:val="en-US" w:eastAsia="zh-CN"/>
        </w:rPr>
        <w:t>2个</w:t>
      </w:r>
      <w:r>
        <w:rPr>
          <w:rFonts w:hint="eastAsia" w:ascii="宋体" w:hAnsi="宋体"/>
          <w:sz w:val="28"/>
          <w:szCs w:val="28"/>
        </w:rPr>
        <w:t>、喷淋槽</w:t>
      </w:r>
      <w:r>
        <w:rPr>
          <w:rFonts w:hint="eastAsia" w:ascii="宋体" w:hAnsi="宋体"/>
          <w:sz w:val="28"/>
          <w:szCs w:val="28"/>
          <w:lang w:val="en-US" w:eastAsia="zh-CN"/>
        </w:rPr>
        <w:t>1个</w:t>
      </w:r>
      <w:r>
        <w:rPr>
          <w:rFonts w:hint="eastAsia" w:ascii="宋体" w:hAnsi="宋体"/>
          <w:sz w:val="28"/>
          <w:szCs w:val="28"/>
        </w:rPr>
        <w:t>、过水槽</w:t>
      </w:r>
      <w:r>
        <w:rPr>
          <w:rFonts w:hint="eastAsia" w:ascii="宋体" w:hAnsi="宋体"/>
          <w:sz w:val="28"/>
          <w:szCs w:val="28"/>
          <w:lang w:val="en-US" w:eastAsia="zh-CN"/>
        </w:rPr>
        <w:t>6</w:t>
      </w:r>
      <w:r>
        <w:rPr>
          <w:rFonts w:hint="eastAsia" w:ascii="宋体" w:hAnsi="宋体"/>
          <w:sz w:val="28"/>
          <w:szCs w:val="28"/>
        </w:rPr>
        <w:t>个</w:t>
      </w:r>
      <w:r>
        <w:rPr>
          <w:rFonts w:hint="eastAsia" w:ascii="宋体" w:hAnsi="宋体"/>
          <w:sz w:val="28"/>
          <w:szCs w:val="28"/>
          <w:lang w:eastAsia="zh-CN"/>
        </w:rPr>
        <w:t>、烤箱</w:t>
      </w:r>
      <w:r>
        <w:rPr>
          <w:rFonts w:hint="eastAsia" w:ascii="宋体" w:hAnsi="宋体"/>
          <w:sz w:val="28"/>
          <w:szCs w:val="28"/>
          <w:lang w:val="en-US" w:eastAsia="zh-CN"/>
        </w:rPr>
        <w:t>1个</w:t>
      </w:r>
      <w:r>
        <w:rPr>
          <w:rFonts w:hint="eastAsia" w:ascii="宋体" w:hAnsi="宋体"/>
          <w:sz w:val="28"/>
          <w:szCs w:val="28"/>
          <w:lang w:eastAsia="zh-CN"/>
        </w:rPr>
        <w:t>）、真空机</w:t>
      </w:r>
      <w:r>
        <w:rPr>
          <w:rFonts w:hint="eastAsia" w:ascii="宋体" w:hAnsi="宋体"/>
          <w:sz w:val="28"/>
          <w:szCs w:val="28"/>
          <w:lang w:val="en-US" w:eastAsia="zh-CN"/>
        </w:rPr>
        <w:t>1台、电测架20个、显微镜4台、纯水机1台、烤箱2台</w:t>
      </w:r>
      <w:r>
        <w:rPr>
          <w:rFonts w:hint="eastAsia" w:ascii="宋体" w:hAnsi="宋体"/>
          <w:sz w:val="28"/>
          <w:szCs w:val="28"/>
        </w:rPr>
        <w:t>等设备。</w:t>
      </w:r>
      <w:r>
        <w:rPr>
          <w:rFonts w:hint="eastAsia" w:ascii="Times New Roman" w:hAnsi="宋体"/>
          <w:sz w:val="28"/>
          <w:szCs w:val="28"/>
        </w:rPr>
        <w:t>（具体生产设备详见该项目报告表或者验收报告）。</w:t>
      </w:r>
    </w:p>
    <w:p>
      <w:pPr>
        <w:spacing w:line="480" w:lineRule="exact"/>
        <w:ind w:firstLine="562" w:firstLineChars="200"/>
        <w:rPr>
          <w:rFonts w:ascii="Times New Roman" w:hAnsi="Times New Roman"/>
          <w:sz w:val="28"/>
          <w:szCs w:val="28"/>
        </w:rPr>
      </w:pPr>
      <w:r>
        <w:rPr>
          <w:rFonts w:hint="eastAsia" w:ascii="Times New Roman" w:hAnsi="宋体"/>
          <w:b/>
          <w:bCs/>
          <w:sz w:val="28"/>
          <w:szCs w:val="28"/>
        </w:rPr>
        <w:t>（二）建设过程及环保审批情况</w:t>
      </w:r>
    </w:p>
    <w:p>
      <w:pPr>
        <w:spacing w:line="480" w:lineRule="exact"/>
        <w:ind w:firstLine="640" w:firstLineChars="200"/>
        <w:rPr>
          <w:rFonts w:ascii="Times New Roman" w:hAnsi="Times New Roman"/>
          <w:sz w:val="28"/>
          <w:szCs w:val="28"/>
        </w:rPr>
      </w:pPr>
      <w:r>
        <w:rPr>
          <w:rFonts w:hint="eastAsia"/>
          <w:sz w:val="32"/>
          <w:szCs w:val="32"/>
          <w:lang w:val="en-US"/>
        </w:rPr>
        <w:t>东莞市君一光电技术有限公司</w:t>
      </w:r>
      <w:r>
        <w:rPr>
          <w:rFonts w:hint="eastAsia" w:ascii="Times New Roman" w:hAnsi="宋体"/>
          <w:sz w:val="28"/>
          <w:szCs w:val="28"/>
        </w:rPr>
        <w:t>于</w:t>
      </w:r>
      <w:r>
        <w:rPr>
          <w:rFonts w:ascii="Times New Roman" w:hAnsi="Times New Roman"/>
          <w:sz w:val="28"/>
          <w:szCs w:val="28"/>
        </w:rPr>
        <w:t>201</w:t>
      </w:r>
      <w:r>
        <w:rPr>
          <w:rFonts w:hint="eastAsia" w:ascii="Times New Roman" w:hAnsi="Times New Roman"/>
          <w:sz w:val="28"/>
          <w:szCs w:val="28"/>
          <w:lang w:val="en-US" w:eastAsia="zh-CN"/>
        </w:rPr>
        <w:t>9</w:t>
      </w:r>
      <w:r>
        <w:rPr>
          <w:rFonts w:hint="eastAsia" w:ascii="Times New Roman" w:hAnsi="宋体"/>
          <w:sz w:val="28"/>
          <w:szCs w:val="28"/>
        </w:rPr>
        <w:t>年</w:t>
      </w:r>
      <w:r>
        <w:rPr>
          <w:rFonts w:hint="eastAsia" w:ascii="Times New Roman" w:hAnsi="Times New Roman"/>
          <w:sz w:val="28"/>
          <w:szCs w:val="28"/>
          <w:lang w:val="en-US" w:eastAsia="zh-CN"/>
        </w:rPr>
        <w:t>4</w:t>
      </w:r>
      <w:r>
        <w:rPr>
          <w:rFonts w:hint="eastAsia" w:ascii="Times New Roman" w:hAnsi="宋体"/>
          <w:sz w:val="28"/>
          <w:szCs w:val="28"/>
        </w:rPr>
        <w:t>月委托重庆</w:t>
      </w:r>
      <w:r>
        <w:rPr>
          <w:rFonts w:hint="eastAsia" w:ascii="Times New Roman" w:hAnsi="宋体"/>
          <w:sz w:val="28"/>
          <w:szCs w:val="28"/>
          <w:lang w:eastAsia="zh-CN"/>
        </w:rPr>
        <w:t>大润</w:t>
      </w:r>
      <w:r>
        <w:rPr>
          <w:rFonts w:hint="eastAsia" w:ascii="Times New Roman" w:hAnsi="宋体"/>
          <w:sz w:val="28"/>
          <w:szCs w:val="28"/>
        </w:rPr>
        <w:t>环境</w:t>
      </w:r>
      <w:r>
        <w:rPr>
          <w:rFonts w:hint="eastAsia" w:ascii="Times New Roman" w:hAnsi="宋体"/>
          <w:sz w:val="28"/>
          <w:szCs w:val="28"/>
          <w:lang w:eastAsia="zh-CN"/>
        </w:rPr>
        <w:t>研究院</w:t>
      </w:r>
      <w:r>
        <w:rPr>
          <w:rFonts w:hint="eastAsia" w:ascii="Times New Roman" w:hAnsi="宋体"/>
          <w:sz w:val="28"/>
          <w:szCs w:val="28"/>
        </w:rPr>
        <w:t>有限公司编制了《</w:t>
      </w:r>
      <w:r>
        <w:rPr>
          <w:rFonts w:hint="eastAsia"/>
          <w:sz w:val="32"/>
          <w:szCs w:val="32"/>
          <w:lang w:val="en-US"/>
        </w:rPr>
        <w:t>东莞市君一光电技术有限公司</w:t>
      </w:r>
      <w:r>
        <w:rPr>
          <w:rFonts w:hint="eastAsia" w:ascii="Times New Roman" w:hAnsi="宋体"/>
          <w:sz w:val="28"/>
          <w:szCs w:val="28"/>
        </w:rPr>
        <w:t>建设项目环境影响报告表》，并于</w:t>
      </w:r>
      <w:r>
        <w:rPr>
          <w:rFonts w:ascii="Times New Roman" w:hAnsi="Times New Roman"/>
          <w:sz w:val="28"/>
          <w:szCs w:val="28"/>
        </w:rPr>
        <w:t>201</w:t>
      </w:r>
      <w:r>
        <w:rPr>
          <w:rFonts w:hint="eastAsia" w:ascii="Times New Roman" w:hAnsi="Times New Roman"/>
          <w:sz w:val="28"/>
          <w:szCs w:val="28"/>
        </w:rPr>
        <w:t>9</w:t>
      </w:r>
      <w:r>
        <w:rPr>
          <w:rFonts w:hint="eastAsia" w:ascii="Times New Roman" w:hAnsi="宋体"/>
          <w:sz w:val="28"/>
          <w:szCs w:val="28"/>
        </w:rPr>
        <w:t>年</w:t>
      </w:r>
      <w:r>
        <w:rPr>
          <w:rFonts w:hint="eastAsia" w:ascii="Times New Roman" w:hAnsi="Times New Roman"/>
          <w:sz w:val="28"/>
          <w:szCs w:val="28"/>
          <w:lang w:val="en-US" w:eastAsia="zh-CN"/>
        </w:rPr>
        <w:t>5</w:t>
      </w:r>
      <w:r>
        <w:rPr>
          <w:rFonts w:hint="eastAsia" w:ascii="Times New Roman" w:hAnsi="宋体"/>
          <w:sz w:val="28"/>
          <w:szCs w:val="28"/>
        </w:rPr>
        <w:t>月</w:t>
      </w:r>
      <w:r>
        <w:rPr>
          <w:rFonts w:hint="eastAsia" w:ascii="Times New Roman" w:hAnsi="Times New Roman"/>
          <w:sz w:val="28"/>
          <w:szCs w:val="28"/>
          <w:lang w:val="en-US" w:eastAsia="zh-CN"/>
        </w:rPr>
        <w:t>27</w:t>
      </w:r>
      <w:r>
        <w:rPr>
          <w:rFonts w:hint="eastAsia" w:ascii="Times New Roman" w:hAnsi="宋体"/>
          <w:sz w:val="28"/>
          <w:szCs w:val="28"/>
        </w:rPr>
        <w:t>日通过东莞市生态环境局</w:t>
      </w:r>
      <w:r>
        <w:rPr>
          <w:rFonts w:hint="eastAsia" w:ascii="Times New Roman" w:hAnsi="宋体"/>
          <w:sz w:val="28"/>
          <w:szCs w:val="28"/>
          <w:lang w:eastAsia="zh-CN"/>
        </w:rPr>
        <w:t>塘厦</w:t>
      </w:r>
      <w:r>
        <w:rPr>
          <w:rFonts w:hint="eastAsia" w:ascii="Times New Roman" w:hAnsi="宋体"/>
          <w:sz w:val="28"/>
          <w:szCs w:val="28"/>
        </w:rPr>
        <w:t>分局审批，编号为东环建﹝</w:t>
      </w:r>
      <w:r>
        <w:rPr>
          <w:rFonts w:ascii="Times New Roman" w:hAnsi="Times New Roman"/>
          <w:sz w:val="28"/>
          <w:szCs w:val="28"/>
        </w:rPr>
        <w:t>201</w:t>
      </w:r>
      <w:r>
        <w:rPr>
          <w:rFonts w:hint="eastAsia" w:ascii="Times New Roman" w:hAnsi="Times New Roman"/>
          <w:sz w:val="28"/>
          <w:szCs w:val="28"/>
        </w:rPr>
        <w:t>9</w:t>
      </w:r>
      <w:r>
        <w:rPr>
          <w:rFonts w:hint="eastAsia" w:ascii="Times New Roman" w:hAnsi="宋体"/>
          <w:sz w:val="28"/>
          <w:szCs w:val="28"/>
        </w:rPr>
        <w:t>﹞</w:t>
      </w:r>
      <w:r>
        <w:rPr>
          <w:rFonts w:hint="eastAsia" w:ascii="Times New Roman" w:hAnsi="Times New Roman"/>
          <w:sz w:val="28"/>
          <w:szCs w:val="28"/>
          <w:lang w:val="en-US" w:eastAsia="zh-CN"/>
        </w:rPr>
        <w:t>8040</w:t>
      </w:r>
      <w:r>
        <w:rPr>
          <w:rFonts w:hint="eastAsia" w:ascii="Times New Roman" w:hAnsi="宋体"/>
          <w:sz w:val="28"/>
          <w:szCs w:val="28"/>
        </w:rPr>
        <w:t>号。</w:t>
      </w:r>
      <w:bookmarkStart w:id="0" w:name="_GoBack"/>
      <w:bookmarkEnd w:id="0"/>
      <w:r>
        <w:rPr>
          <w:rFonts w:hint="eastAsia" w:ascii="Times New Roman" w:hAnsi="宋体"/>
          <w:spacing w:val="11"/>
          <w:sz w:val="28"/>
          <w:szCs w:val="28"/>
        </w:rPr>
        <w:t>项目于</w:t>
      </w:r>
      <w:r>
        <w:rPr>
          <w:rFonts w:ascii="Times New Roman" w:hAnsi="Times New Roman"/>
          <w:spacing w:val="11"/>
          <w:sz w:val="28"/>
          <w:szCs w:val="28"/>
        </w:rPr>
        <w:t>201</w:t>
      </w:r>
      <w:r>
        <w:rPr>
          <w:rFonts w:hint="eastAsia" w:ascii="Times New Roman" w:hAnsi="Times New Roman"/>
          <w:spacing w:val="11"/>
          <w:sz w:val="28"/>
          <w:szCs w:val="28"/>
          <w:lang w:val="en-US" w:eastAsia="zh-CN"/>
        </w:rPr>
        <w:t>9</w:t>
      </w:r>
      <w:r>
        <w:rPr>
          <w:rFonts w:hint="eastAsia" w:ascii="Times New Roman" w:hAnsi="宋体"/>
          <w:spacing w:val="11"/>
          <w:sz w:val="28"/>
          <w:szCs w:val="28"/>
        </w:rPr>
        <w:t>年</w:t>
      </w:r>
      <w:r>
        <w:rPr>
          <w:rFonts w:hint="eastAsia" w:ascii="Times New Roman" w:hAnsi="Times New Roman"/>
          <w:spacing w:val="11"/>
          <w:sz w:val="28"/>
          <w:szCs w:val="28"/>
          <w:lang w:val="en-US" w:eastAsia="zh-CN"/>
        </w:rPr>
        <w:t>3</w:t>
      </w:r>
      <w:r>
        <w:rPr>
          <w:rFonts w:hint="eastAsia" w:ascii="Times New Roman" w:hAnsi="宋体"/>
          <w:spacing w:val="11"/>
          <w:sz w:val="28"/>
          <w:szCs w:val="28"/>
        </w:rPr>
        <w:t>月</w:t>
      </w:r>
      <w:r>
        <w:rPr>
          <w:rFonts w:hint="eastAsia" w:ascii="Times New Roman" w:hAnsi="Times New Roman"/>
          <w:spacing w:val="11"/>
          <w:sz w:val="28"/>
          <w:szCs w:val="28"/>
        </w:rPr>
        <w:t>20</w:t>
      </w:r>
      <w:r>
        <w:rPr>
          <w:rFonts w:hint="eastAsia" w:ascii="Times New Roman" w:hAnsi="宋体"/>
          <w:spacing w:val="11"/>
          <w:sz w:val="28"/>
          <w:szCs w:val="28"/>
        </w:rPr>
        <w:t>日开工建设，已于</w:t>
      </w:r>
      <w:r>
        <w:rPr>
          <w:rFonts w:ascii="Times New Roman" w:hAnsi="Times New Roman"/>
          <w:spacing w:val="11"/>
          <w:sz w:val="28"/>
          <w:szCs w:val="28"/>
        </w:rPr>
        <w:t>201</w:t>
      </w:r>
      <w:r>
        <w:rPr>
          <w:rFonts w:hint="eastAsia" w:ascii="Times New Roman" w:hAnsi="Times New Roman"/>
          <w:spacing w:val="11"/>
          <w:sz w:val="28"/>
          <w:szCs w:val="28"/>
        </w:rPr>
        <w:t>9</w:t>
      </w:r>
      <w:r>
        <w:rPr>
          <w:rFonts w:hint="eastAsia" w:ascii="Times New Roman" w:hAnsi="宋体"/>
          <w:spacing w:val="11"/>
          <w:sz w:val="28"/>
          <w:szCs w:val="28"/>
        </w:rPr>
        <w:t>年</w:t>
      </w:r>
      <w:r>
        <w:rPr>
          <w:rFonts w:hint="eastAsia" w:ascii="Times New Roman" w:hAnsi="Times New Roman"/>
          <w:spacing w:val="11"/>
          <w:sz w:val="28"/>
          <w:szCs w:val="28"/>
          <w:lang w:val="en-US" w:eastAsia="zh-CN"/>
        </w:rPr>
        <w:t>4</w:t>
      </w:r>
      <w:r>
        <w:rPr>
          <w:rFonts w:hint="eastAsia" w:ascii="Times New Roman" w:hAnsi="宋体"/>
          <w:spacing w:val="11"/>
          <w:sz w:val="28"/>
          <w:szCs w:val="28"/>
        </w:rPr>
        <w:t>月</w:t>
      </w:r>
      <w:r>
        <w:rPr>
          <w:rFonts w:hint="eastAsia" w:ascii="Times New Roman" w:hAnsi="Times New Roman"/>
          <w:spacing w:val="11"/>
          <w:sz w:val="28"/>
          <w:szCs w:val="28"/>
          <w:lang w:val="en-US" w:eastAsia="zh-CN"/>
        </w:rPr>
        <w:t>20</w:t>
      </w:r>
      <w:r>
        <w:rPr>
          <w:rFonts w:hint="eastAsia" w:ascii="Times New Roman" w:hAnsi="宋体"/>
          <w:spacing w:val="11"/>
          <w:sz w:val="28"/>
          <w:szCs w:val="28"/>
        </w:rPr>
        <w:t>日建设完成，设备安装完毕。</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（三）投资情况</w:t>
      </w:r>
    </w:p>
    <w:p>
      <w:pPr>
        <w:spacing w:line="480" w:lineRule="exact"/>
        <w:ind w:left="420" w:leftChars="200"/>
        <w:rPr>
          <w:rFonts w:ascii="Times New Roman" w:hAnsi="Times New Roman"/>
          <w:sz w:val="28"/>
          <w:szCs w:val="28"/>
        </w:rPr>
      </w:pPr>
      <w:r>
        <w:rPr>
          <w:rFonts w:ascii="Times New Roman" w:hAnsi="Times New Roman"/>
          <w:sz w:val="28"/>
          <w:szCs w:val="28"/>
        </w:rPr>
        <w:t xml:space="preserve"> </w:t>
      </w:r>
      <w:r>
        <w:rPr>
          <w:rFonts w:hint="eastAsia" w:ascii="Times New Roman" w:hAnsi="宋体"/>
          <w:sz w:val="28"/>
          <w:szCs w:val="28"/>
        </w:rPr>
        <w:t>项目实际总投资为</w:t>
      </w:r>
      <w:r>
        <w:rPr>
          <w:rFonts w:hint="eastAsia" w:ascii="Times New Roman" w:hAnsi="Times New Roman"/>
          <w:sz w:val="28"/>
          <w:szCs w:val="28"/>
          <w:lang w:val="en-US" w:eastAsia="zh-CN"/>
        </w:rPr>
        <w:t>50</w:t>
      </w:r>
      <w:r>
        <w:rPr>
          <w:rFonts w:hint="eastAsia" w:ascii="Times New Roman" w:hAnsi="宋体"/>
          <w:sz w:val="28"/>
          <w:szCs w:val="28"/>
        </w:rPr>
        <w:t>万元，环保投资为</w:t>
      </w:r>
      <w:r>
        <w:rPr>
          <w:rFonts w:hint="eastAsia" w:ascii="Times New Roman" w:hAnsi="Times New Roman"/>
          <w:sz w:val="28"/>
          <w:szCs w:val="28"/>
          <w:lang w:val="en-US" w:eastAsia="zh-CN"/>
        </w:rPr>
        <w:t>3</w:t>
      </w:r>
      <w:r>
        <w:rPr>
          <w:rFonts w:hint="eastAsia" w:ascii="Times New Roman" w:hAnsi="宋体"/>
          <w:sz w:val="28"/>
          <w:szCs w:val="28"/>
        </w:rPr>
        <w:t>万元，占总投资的</w:t>
      </w:r>
      <w:r>
        <w:rPr>
          <w:rFonts w:hint="eastAsia" w:ascii="Times New Roman" w:hAnsi="Times New Roman"/>
          <w:sz w:val="28"/>
          <w:szCs w:val="28"/>
          <w:lang w:val="en-US" w:eastAsia="zh-CN"/>
        </w:rPr>
        <w:t>6</w:t>
      </w:r>
      <w:r>
        <w:rPr>
          <w:rFonts w:ascii="Times New Roman" w:hAnsi="Times New Roman"/>
          <w:sz w:val="28"/>
          <w:szCs w:val="28"/>
        </w:rPr>
        <w:t>%</w:t>
      </w:r>
      <w:r>
        <w:rPr>
          <w:rFonts w:hint="eastAsia" w:ascii="Times New Roman" w:hAnsi="宋体"/>
          <w:sz w:val="28"/>
          <w:szCs w:val="28"/>
        </w:rPr>
        <w:t>。</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（四）验收范围</w:t>
      </w:r>
    </w:p>
    <w:p>
      <w:pPr>
        <w:adjustRightInd w:val="0"/>
        <w:snapToGrid w:val="0"/>
        <w:spacing w:line="360" w:lineRule="auto"/>
        <w:ind w:firstLine="560" w:firstLineChars="200"/>
        <w:rPr>
          <w:kern w:val="24"/>
          <w:sz w:val="28"/>
          <w:szCs w:val="28"/>
        </w:rPr>
      </w:pPr>
      <w:r>
        <w:rPr>
          <w:rFonts w:hint="eastAsia" w:ascii="Times New Roman"/>
          <w:sz w:val="28"/>
          <w:szCs w:val="28"/>
        </w:rPr>
        <w:t>本次验收针对</w:t>
      </w:r>
      <w:r>
        <w:rPr>
          <w:rFonts w:hint="eastAsia" w:ascii="Times New Roman"/>
          <w:sz w:val="28"/>
          <w:szCs w:val="28"/>
          <w:lang w:eastAsia="zh-CN"/>
        </w:rPr>
        <w:t>废水、</w:t>
      </w:r>
      <w:r>
        <w:rPr>
          <w:rFonts w:hint="eastAsia" w:ascii="Times New Roman"/>
          <w:sz w:val="28"/>
          <w:szCs w:val="28"/>
        </w:rPr>
        <w:t>噪声的整体验收。验收的主要</w:t>
      </w:r>
      <w:r>
        <w:rPr>
          <w:rFonts w:hint="eastAsia" w:ascii="Times New Roman" w:hAnsi="宋体"/>
          <w:sz w:val="28"/>
          <w:szCs w:val="28"/>
        </w:rPr>
        <w:t>设备为</w:t>
      </w:r>
      <w:r>
        <w:rPr>
          <w:rFonts w:hint="eastAsia" w:ascii="Times New Roman" w:hAnsi="宋体"/>
          <w:sz w:val="28"/>
          <w:szCs w:val="28"/>
          <w:lang w:eastAsia="zh-CN"/>
        </w:rPr>
        <w:t>：</w:t>
      </w:r>
      <w:r>
        <w:rPr>
          <w:rFonts w:hint="eastAsia" w:ascii="宋体" w:hAnsi="宋体"/>
          <w:sz w:val="28"/>
          <w:szCs w:val="28"/>
        </w:rPr>
        <w:t>切割机1</w:t>
      </w:r>
      <w:r>
        <w:rPr>
          <w:rFonts w:hint="eastAsia" w:ascii="宋体" w:hAnsi="宋体"/>
          <w:sz w:val="28"/>
          <w:szCs w:val="28"/>
          <w:lang w:val="en-US" w:eastAsia="zh-CN"/>
        </w:rPr>
        <w:t>2</w:t>
      </w:r>
      <w:r>
        <w:rPr>
          <w:rFonts w:hint="eastAsia" w:ascii="宋体" w:hAnsi="宋体"/>
          <w:sz w:val="28"/>
          <w:szCs w:val="28"/>
        </w:rPr>
        <w:t>台、手动超声波清洗机1</w:t>
      </w:r>
      <w:r>
        <w:rPr>
          <w:rFonts w:hint="eastAsia" w:ascii="宋体" w:hAnsi="宋体"/>
          <w:sz w:val="28"/>
          <w:szCs w:val="28"/>
          <w:lang w:eastAsia="zh-CN"/>
        </w:rPr>
        <w:t>台（包含：</w:t>
      </w:r>
      <w:r>
        <w:rPr>
          <w:rFonts w:hint="eastAsia" w:ascii="宋体" w:hAnsi="宋体"/>
          <w:sz w:val="28"/>
          <w:szCs w:val="28"/>
        </w:rPr>
        <w:t>清洗槽</w:t>
      </w:r>
      <w:r>
        <w:rPr>
          <w:rFonts w:hint="eastAsia" w:ascii="宋体" w:hAnsi="宋体"/>
          <w:sz w:val="28"/>
          <w:szCs w:val="28"/>
          <w:lang w:val="en-US" w:eastAsia="zh-CN"/>
        </w:rPr>
        <w:t>2个</w:t>
      </w:r>
      <w:r>
        <w:rPr>
          <w:rFonts w:hint="eastAsia" w:ascii="宋体" w:hAnsi="宋体"/>
          <w:sz w:val="28"/>
          <w:szCs w:val="28"/>
        </w:rPr>
        <w:t>、喷淋槽</w:t>
      </w:r>
      <w:r>
        <w:rPr>
          <w:rFonts w:hint="eastAsia" w:ascii="宋体" w:hAnsi="宋体"/>
          <w:sz w:val="28"/>
          <w:szCs w:val="28"/>
          <w:lang w:val="en-US" w:eastAsia="zh-CN"/>
        </w:rPr>
        <w:t>1个</w:t>
      </w:r>
      <w:r>
        <w:rPr>
          <w:rFonts w:hint="eastAsia" w:ascii="宋体" w:hAnsi="宋体"/>
          <w:sz w:val="28"/>
          <w:szCs w:val="28"/>
        </w:rPr>
        <w:t>、过水槽</w:t>
      </w:r>
      <w:r>
        <w:rPr>
          <w:rFonts w:hint="eastAsia" w:ascii="宋体" w:hAnsi="宋体"/>
          <w:sz w:val="28"/>
          <w:szCs w:val="28"/>
          <w:lang w:val="en-US" w:eastAsia="zh-CN"/>
        </w:rPr>
        <w:t>4</w:t>
      </w:r>
      <w:r>
        <w:rPr>
          <w:rFonts w:hint="eastAsia" w:ascii="宋体" w:hAnsi="宋体"/>
          <w:sz w:val="28"/>
          <w:szCs w:val="28"/>
        </w:rPr>
        <w:t>个</w:t>
      </w:r>
      <w:r>
        <w:rPr>
          <w:rFonts w:hint="eastAsia" w:ascii="宋体" w:hAnsi="宋体"/>
          <w:sz w:val="28"/>
          <w:szCs w:val="28"/>
          <w:lang w:eastAsia="zh-CN"/>
        </w:rPr>
        <w:t>）</w:t>
      </w:r>
      <w:r>
        <w:rPr>
          <w:rFonts w:hint="eastAsia" w:ascii="宋体" w:hAnsi="宋体"/>
          <w:sz w:val="28"/>
          <w:szCs w:val="28"/>
        </w:rPr>
        <w:t>、自动超声波清洗机</w:t>
      </w:r>
      <w:r>
        <w:rPr>
          <w:rFonts w:hint="eastAsia" w:ascii="宋体" w:hAnsi="宋体"/>
          <w:sz w:val="28"/>
          <w:szCs w:val="28"/>
          <w:lang w:val="en-US" w:eastAsia="zh-CN"/>
        </w:rPr>
        <w:t>1</w:t>
      </w:r>
      <w:r>
        <w:rPr>
          <w:rFonts w:hint="eastAsia" w:ascii="宋体" w:hAnsi="宋体"/>
          <w:sz w:val="28"/>
          <w:szCs w:val="28"/>
        </w:rPr>
        <w:t>台</w:t>
      </w:r>
      <w:r>
        <w:rPr>
          <w:rFonts w:hint="eastAsia" w:ascii="宋体" w:hAnsi="宋体"/>
          <w:sz w:val="28"/>
          <w:szCs w:val="28"/>
          <w:lang w:eastAsia="zh-CN"/>
        </w:rPr>
        <w:t>（包含：</w:t>
      </w:r>
      <w:r>
        <w:rPr>
          <w:rFonts w:hint="eastAsia" w:ascii="宋体" w:hAnsi="宋体"/>
          <w:sz w:val="28"/>
          <w:szCs w:val="28"/>
        </w:rPr>
        <w:t>清洗槽</w:t>
      </w:r>
      <w:r>
        <w:rPr>
          <w:rFonts w:hint="eastAsia" w:ascii="宋体" w:hAnsi="宋体"/>
          <w:sz w:val="28"/>
          <w:szCs w:val="28"/>
          <w:lang w:val="en-US" w:eastAsia="zh-CN"/>
        </w:rPr>
        <w:t>2个</w:t>
      </w:r>
      <w:r>
        <w:rPr>
          <w:rFonts w:hint="eastAsia" w:ascii="宋体" w:hAnsi="宋体"/>
          <w:sz w:val="28"/>
          <w:szCs w:val="28"/>
        </w:rPr>
        <w:t>、喷淋槽</w:t>
      </w:r>
      <w:r>
        <w:rPr>
          <w:rFonts w:hint="eastAsia" w:ascii="宋体" w:hAnsi="宋体"/>
          <w:sz w:val="28"/>
          <w:szCs w:val="28"/>
          <w:lang w:val="en-US" w:eastAsia="zh-CN"/>
        </w:rPr>
        <w:t>1个</w:t>
      </w:r>
      <w:r>
        <w:rPr>
          <w:rFonts w:hint="eastAsia" w:ascii="宋体" w:hAnsi="宋体"/>
          <w:sz w:val="28"/>
          <w:szCs w:val="28"/>
        </w:rPr>
        <w:t>、过水槽</w:t>
      </w:r>
      <w:r>
        <w:rPr>
          <w:rFonts w:hint="eastAsia" w:ascii="宋体" w:hAnsi="宋体"/>
          <w:sz w:val="28"/>
          <w:szCs w:val="28"/>
          <w:lang w:val="en-US" w:eastAsia="zh-CN"/>
        </w:rPr>
        <w:t>6</w:t>
      </w:r>
      <w:r>
        <w:rPr>
          <w:rFonts w:hint="eastAsia" w:ascii="宋体" w:hAnsi="宋体"/>
          <w:sz w:val="28"/>
          <w:szCs w:val="28"/>
        </w:rPr>
        <w:t>个</w:t>
      </w:r>
      <w:r>
        <w:rPr>
          <w:rFonts w:hint="eastAsia" w:ascii="宋体" w:hAnsi="宋体"/>
          <w:sz w:val="28"/>
          <w:szCs w:val="28"/>
          <w:lang w:eastAsia="zh-CN"/>
        </w:rPr>
        <w:t>、烤箱</w:t>
      </w:r>
      <w:r>
        <w:rPr>
          <w:rFonts w:hint="eastAsia" w:ascii="宋体" w:hAnsi="宋体"/>
          <w:sz w:val="28"/>
          <w:szCs w:val="28"/>
          <w:lang w:val="en-US" w:eastAsia="zh-CN"/>
        </w:rPr>
        <w:t>1个</w:t>
      </w:r>
      <w:r>
        <w:rPr>
          <w:rFonts w:hint="eastAsia" w:ascii="宋体" w:hAnsi="宋体"/>
          <w:sz w:val="28"/>
          <w:szCs w:val="28"/>
          <w:lang w:eastAsia="zh-CN"/>
        </w:rPr>
        <w:t>）、真空机</w:t>
      </w:r>
      <w:r>
        <w:rPr>
          <w:rFonts w:hint="eastAsia" w:ascii="宋体" w:hAnsi="宋体"/>
          <w:sz w:val="28"/>
          <w:szCs w:val="28"/>
          <w:lang w:val="en-US" w:eastAsia="zh-CN"/>
        </w:rPr>
        <w:t>1台、电测架20个、显微镜4台、纯水机1台、烤箱</w:t>
      </w:r>
      <w:r>
        <w:rPr>
          <w:rFonts w:hint="eastAsia" w:ascii="宋体" w:hAnsi="宋体"/>
          <w:sz w:val="32"/>
          <w:szCs w:val="32"/>
          <w:lang w:val="en-US" w:eastAsia="zh-CN"/>
        </w:rPr>
        <w:t>2</w:t>
      </w:r>
      <w:r>
        <w:rPr>
          <w:rFonts w:hint="eastAsia" w:ascii="宋体" w:hAnsi="宋体"/>
          <w:sz w:val="28"/>
          <w:szCs w:val="28"/>
          <w:lang w:val="en-US" w:eastAsia="zh-CN"/>
        </w:rPr>
        <w:t>台</w:t>
      </w:r>
      <w:r>
        <w:rPr>
          <w:rFonts w:hint="eastAsia" w:ascii="宋体" w:hAnsi="宋体"/>
          <w:sz w:val="28"/>
          <w:szCs w:val="28"/>
        </w:rPr>
        <w:t>等设备。</w:t>
      </w:r>
      <w:r>
        <w:rPr>
          <w:rFonts w:hint="eastAsia" w:ascii="Times New Roman" w:hAnsi="宋体"/>
          <w:sz w:val="28"/>
          <w:szCs w:val="28"/>
        </w:rPr>
        <w:t>（具体生产设备详见该项目报告表或者验收报告）。</w:t>
      </w:r>
    </w:p>
    <w:p>
      <w:pPr>
        <w:spacing w:line="480" w:lineRule="exact"/>
        <w:ind w:firstLine="562" w:firstLineChars="200"/>
        <w:rPr>
          <w:rFonts w:ascii="Times New Roman" w:hAnsi="宋体"/>
          <w:b/>
          <w:sz w:val="28"/>
          <w:szCs w:val="28"/>
        </w:rPr>
      </w:pPr>
      <w:r>
        <w:rPr>
          <w:rFonts w:hint="eastAsia" w:ascii="Times New Roman" w:hAnsi="宋体"/>
          <w:b/>
          <w:sz w:val="28"/>
          <w:szCs w:val="28"/>
        </w:rPr>
        <w:t>二、工程变动情况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本项目实际建设内容与环评批复的审批内容基本一致，无重大变动情况。</w:t>
      </w:r>
    </w:p>
    <w:p>
      <w:pPr>
        <w:spacing w:line="480" w:lineRule="exact"/>
        <w:ind w:firstLine="562" w:firstLineChars="200"/>
        <w:rPr>
          <w:rFonts w:ascii="Times New Roman" w:hAnsi="宋体"/>
          <w:b/>
          <w:sz w:val="28"/>
          <w:szCs w:val="28"/>
        </w:rPr>
      </w:pPr>
      <w:r>
        <w:rPr>
          <w:rFonts w:hint="eastAsia" w:ascii="Times New Roman" w:hAnsi="宋体"/>
          <w:b/>
          <w:sz w:val="28"/>
          <w:szCs w:val="28"/>
        </w:rPr>
        <w:t>三、环境保护设施建设情况</w:t>
      </w:r>
    </w:p>
    <w:p>
      <w:pPr>
        <w:spacing w:line="480" w:lineRule="exact"/>
        <w:ind w:firstLine="560" w:firstLineChars="200"/>
        <w:rPr>
          <w:rFonts w:ascii="Times New Roman" w:hAnsi="Times New Roman"/>
          <w:sz w:val="28"/>
          <w:szCs w:val="28"/>
        </w:rPr>
      </w:pPr>
      <w:r>
        <w:rPr>
          <w:rFonts w:hint="eastAsia" w:ascii="Times New Roman" w:hAnsi="宋体"/>
          <w:sz w:val="28"/>
          <w:szCs w:val="28"/>
        </w:rPr>
        <w:t>经现场检查，我单位建设项目执行了环境保护</w:t>
      </w:r>
      <w:r>
        <w:rPr>
          <w:rFonts w:ascii="Times New Roman" w:hAnsi="Times New Roman"/>
          <w:sz w:val="28"/>
          <w:szCs w:val="28"/>
        </w:rPr>
        <w:t>“</w:t>
      </w:r>
      <w:r>
        <w:rPr>
          <w:rFonts w:hint="eastAsia" w:ascii="Times New Roman" w:hAnsi="宋体"/>
          <w:sz w:val="28"/>
          <w:szCs w:val="28"/>
        </w:rPr>
        <w:t>三同时</w:t>
      </w:r>
      <w:r>
        <w:rPr>
          <w:rFonts w:ascii="Times New Roman" w:hAnsi="Times New Roman"/>
          <w:sz w:val="28"/>
          <w:szCs w:val="28"/>
        </w:rPr>
        <w:t>”</w:t>
      </w:r>
      <w:r>
        <w:rPr>
          <w:rFonts w:hint="eastAsia" w:ascii="Times New Roman" w:hAnsi="宋体"/>
          <w:sz w:val="28"/>
          <w:szCs w:val="28"/>
        </w:rPr>
        <w:t>管理制度，基本落实了《关于</w:t>
      </w:r>
      <w:r>
        <w:rPr>
          <w:rFonts w:hint="eastAsia" w:ascii="Times New Roman" w:hAnsi="宋体"/>
          <w:sz w:val="28"/>
          <w:szCs w:val="28"/>
          <w:lang w:val="en-US"/>
        </w:rPr>
        <w:t>东莞市君一光电技术有限公司</w:t>
      </w:r>
      <w:r>
        <w:rPr>
          <w:rFonts w:hint="eastAsia" w:ascii="Times New Roman" w:hAnsi="宋体"/>
          <w:sz w:val="28"/>
          <w:szCs w:val="28"/>
        </w:rPr>
        <w:t>建设项目环境影响报告表的批复意见》（东环建﹝</w:t>
      </w:r>
      <w:r>
        <w:rPr>
          <w:rFonts w:hint="eastAsia" w:ascii="Times New Roman" w:hAnsi="Times New Roman"/>
          <w:sz w:val="28"/>
          <w:szCs w:val="28"/>
        </w:rPr>
        <w:t>2019</w:t>
      </w:r>
      <w:r>
        <w:rPr>
          <w:rFonts w:hint="eastAsia" w:ascii="Times New Roman" w:hAnsi="宋体"/>
          <w:sz w:val="28"/>
          <w:szCs w:val="28"/>
        </w:rPr>
        <w:t>﹞</w:t>
      </w:r>
      <w:r>
        <w:rPr>
          <w:rFonts w:hint="eastAsia" w:ascii="Times New Roman" w:hAnsi="Times New Roman"/>
          <w:sz w:val="28"/>
          <w:szCs w:val="28"/>
          <w:lang w:val="en-US" w:eastAsia="zh-CN"/>
        </w:rPr>
        <w:t>8040</w:t>
      </w:r>
      <w:r>
        <w:rPr>
          <w:rFonts w:hint="eastAsia" w:ascii="Times New Roman" w:hAnsi="宋体"/>
          <w:sz w:val="28"/>
          <w:szCs w:val="28"/>
        </w:rPr>
        <w:t>号）的要求。具体如下：</w:t>
      </w:r>
    </w:p>
    <w:p>
      <w:pPr>
        <w:spacing w:line="480" w:lineRule="exact"/>
        <w:ind w:firstLine="562" w:firstLineChars="200"/>
        <w:rPr>
          <w:rFonts w:ascii="Times New Roman" w:hAnsi="宋体"/>
          <w:b/>
          <w:bCs/>
          <w:sz w:val="28"/>
          <w:szCs w:val="28"/>
        </w:rPr>
      </w:pPr>
      <w:r>
        <w:rPr>
          <w:rFonts w:hint="eastAsia" w:ascii="Times New Roman" w:hAnsi="宋体"/>
          <w:b/>
          <w:bCs/>
          <w:sz w:val="28"/>
          <w:szCs w:val="28"/>
        </w:rPr>
        <w:t>（一）废水</w:t>
      </w:r>
    </w:p>
    <w:p>
      <w:pPr>
        <w:numPr>
          <w:ilvl w:val="0"/>
          <w:numId w:val="1"/>
        </w:numPr>
        <w:spacing w:line="480" w:lineRule="exact"/>
        <w:ind w:firstLine="560" w:firstLineChars="200"/>
        <w:rPr>
          <w:rFonts w:ascii="Times New Roman" w:hAnsi="Times New Roman"/>
          <w:sz w:val="28"/>
          <w:szCs w:val="28"/>
        </w:rPr>
      </w:pPr>
      <w:r>
        <w:rPr>
          <w:rFonts w:hint="eastAsia" w:ascii="Times New Roman" w:hAnsi="宋体"/>
          <w:sz w:val="28"/>
          <w:szCs w:val="28"/>
          <w:lang w:eastAsia="zh-CN"/>
        </w:rPr>
        <w:t>生活污水，生活污水经三级化粪池处理达标后排入到市政管网，；清洗废水，收集后交有资质的单位进行处理，不外排；制纯水浓水，属于清净下水，可直接排入市政管网。定期补充损耗；制纯水尾水，属于清净下水，可直接排放。</w:t>
      </w:r>
    </w:p>
    <w:p>
      <w:pPr>
        <w:spacing w:line="360" w:lineRule="auto"/>
        <w:ind w:firstLine="562" w:firstLineChars="200"/>
        <w:outlineLvl w:val="0"/>
        <w:rPr>
          <w:rFonts w:ascii="Times New Roman" w:hAnsi="Times New Roman"/>
          <w:b/>
          <w:color w:val="000000"/>
          <w:sz w:val="28"/>
          <w:szCs w:val="28"/>
        </w:rPr>
      </w:pPr>
      <w:r>
        <w:rPr>
          <w:rFonts w:hint="eastAsia" w:ascii="Times New Roman" w:hAnsi="宋体"/>
          <w:b/>
          <w:color w:val="000000"/>
          <w:sz w:val="28"/>
          <w:szCs w:val="28"/>
        </w:rPr>
        <w:t>（二）噪声</w:t>
      </w:r>
    </w:p>
    <w:p>
      <w:pPr>
        <w:spacing w:line="480" w:lineRule="exact"/>
        <w:ind w:firstLine="560" w:firstLineChars="200"/>
        <w:rPr>
          <w:rFonts w:ascii="Times New Roman" w:hAnsi="宋体"/>
          <w:sz w:val="28"/>
          <w:szCs w:val="28"/>
        </w:rPr>
      </w:pPr>
      <w:r>
        <w:rPr>
          <w:rFonts w:hint="eastAsia" w:ascii="Times New Roman" w:hAnsi="宋体"/>
          <w:sz w:val="28"/>
          <w:szCs w:val="28"/>
        </w:rPr>
        <w:t>项目已做好生产设备的隔声、消声、减震等降噪措施，噪声不超过《工业企业厂界环境噪声排放标准》（</w:t>
      </w:r>
      <w:r>
        <w:rPr>
          <w:rFonts w:ascii="Times New Roman" w:hAnsi="宋体"/>
          <w:sz w:val="28"/>
          <w:szCs w:val="28"/>
        </w:rPr>
        <w:t>GB12348-2008</w:t>
      </w:r>
      <w:r>
        <w:rPr>
          <w:rFonts w:hint="eastAsia" w:ascii="Times New Roman" w:hAnsi="宋体"/>
          <w:sz w:val="28"/>
          <w:szCs w:val="28"/>
        </w:rPr>
        <w:t>）3类标准。</w:t>
      </w:r>
    </w:p>
    <w:p>
      <w:pPr>
        <w:spacing w:line="480" w:lineRule="exact"/>
        <w:ind w:firstLine="562" w:firstLineChars="200"/>
        <w:rPr>
          <w:rFonts w:ascii="Times New Roman" w:hAnsi="宋体"/>
          <w:b/>
          <w:sz w:val="28"/>
          <w:szCs w:val="28"/>
        </w:rPr>
      </w:pPr>
      <w:r>
        <w:rPr>
          <w:rFonts w:hint="eastAsia" w:ascii="Times New Roman" w:hAnsi="宋体"/>
          <w:b/>
          <w:sz w:val="28"/>
          <w:szCs w:val="28"/>
        </w:rPr>
        <w:t>四、环境保护设施调试效果</w:t>
      </w:r>
    </w:p>
    <w:p>
      <w:pPr>
        <w:spacing w:line="480" w:lineRule="exact"/>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宋体"/>
          <w:sz w:val="28"/>
          <w:szCs w:val="28"/>
        </w:rPr>
        <w:t>、废水</w:t>
      </w:r>
    </w:p>
    <w:p>
      <w:pPr>
        <w:spacing w:line="480" w:lineRule="exact"/>
        <w:ind w:firstLine="560" w:firstLineChars="200"/>
        <w:rPr>
          <w:rFonts w:ascii="Times New Roman" w:hAnsi="Times New Roman"/>
          <w:sz w:val="28"/>
          <w:szCs w:val="28"/>
        </w:rPr>
      </w:pPr>
      <w:r>
        <w:rPr>
          <w:rFonts w:hint="eastAsia" w:ascii="Times New Roman" w:hAnsi="宋体"/>
          <w:sz w:val="28"/>
          <w:szCs w:val="28"/>
        </w:rPr>
        <w:t>生活污水经处理达到广东省《水污染排放限值》（</w:t>
      </w:r>
      <w:r>
        <w:rPr>
          <w:rFonts w:ascii="Times New Roman" w:hAnsi="Times New Roman"/>
          <w:sz w:val="28"/>
          <w:szCs w:val="28"/>
        </w:rPr>
        <w:t>DB44/26-2001</w:t>
      </w:r>
      <w:r>
        <w:rPr>
          <w:rFonts w:hint="eastAsia" w:ascii="Times New Roman" w:hAnsi="宋体"/>
          <w:sz w:val="28"/>
          <w:szCs w:val="28"/>
        </w:rPr>
        <w:t>）第二时段三级标准后排入市政截污管网，引至城镇污水处理厂处理。</w:t>
      </w:r>
    </w:p>
    <w:p>
      <w:pPr>
        <w:spacing w:line="480" w:lineRule="exact"/>
        <w:ind w:firstLine="560" w:firstLineChars="200"/>
        <w:rPr>
          <w:rFonts w:ascii="Times New Roman" w:hAnsi="Times New Roman"/>
          <w:sz w:val="28"/>
          <w:szCs w:val="28"/>
        </w:rPr>
      </w:pPr>
      <w:r>
        <w:rPr>
          <w:rFonts w:hint="eastAsia" w:ascii="Times New Roman" w:hAnsi="Times New Roman"/>
          <w:sz w:val="28"/>
          <w:szCs w:val="28"/>
        </w:rPr>
        <w:t>2、噪声</w:t>
      </w:r>
    </w:p>
    <w:p>
      <w:pPr>
        <w:spacing w:line="480" w:lineRule="exact"/>
        <w:ind w:firstLine="560" w:firstLineChars="200"/>
        <w:rPr>
          <w:rFonts w:ascii="Times New Roman" w:hAnsi="Times New Roman"/>
          <w:sz w:val="28"/>
          <w:szCs w:val="28"/>
        </w:rPr>
      </w:pPr>
      <w:r>
        <w:rPr>
          <w:rFonts w:hint="eastAsia" w:ascii="Times New Roman" w:hAnsi="Times New Roman"/>
          <w:sz w:val="28"/>
          <w:szCs w:val="28"/>
        </w:rPr>
        <w:t>项目已做好生产设备的隔声、消声、减震等降噪措施，噪声达到《工业企业厂界环境噪声排放标准》（</w:t>
      </w:r>
      <w:r>
        <w:rPr>
          <w:rFonts w:ascii="Times New Roman" w:hAnsi="Times New Roman"/>
          <w:sz w:val="28"/>
          <w:szCs w:val="28"/>
        </w:rPr>
        <w:t>GB12348-2008</w:t>
      </w:r>
      <w:r>
        <w:rPr>
          <w:rFonts w:hint="eastAsia" w:ascii="Times New Roman" w:hAnsi="Times New Roman"/>
          <w:sz w:val="28"/>
          <w:szCs w:val="28"/>
        </w:rPr>
        <w:t>）3类标准。见监测报告</w:t>
      </w:r>
      <w:r>
        <w:rPr>
          <w:rFonts w:hint="eastAsia" w:ascii="Times New Roman" w:hAnsi="Times New Roman"/>
          <w:sz w:val="28"/>
          <w:szCs w:val="28"/>
          <w:lang w:eastAsia="zh-CN"/>
        </w:rPr>
        <w:t>，</w:t>
      </w:r>
      <w:r>
        <w:rPr>
          <w:rFonts w:hint="eastAsia" w:ascii="Times New Roman" w:hAnsi="宋体"/>
          <w:sz w:val="28"/>
          <w:szCs w:val="28"/>
        </w:rPr>
        <w:t>现场检查时生产设备及污染防治设施运转正常。</w:t>
      </w:r>
    </w:p>
    <w:p>
      <w:pPr>
        <w:spacing w:line="480" w:lineRule="exact"/>
        <w:ind w:firstLine="562" w:firstLineChars="200"/>
        <w:rPr>
          <w:rFonts w:ascii="Times New Roman" w:hAnsi="宋体"/>
          <w:b/>
          <w:sz w:val="28"/>
          <w:szCs w:val="28"/>
        </w:rPr>
      </w:pPr>
      <w:r>
        <w:rPr>
          <w:rFonts w:hint="eastAsia" w:ascii="Times New Roman" w:hAnsi="宋体"/>
          <w:b/>
          <w:sz w:val="28"/>
          <w:szCs w:val="28"/>
        </w:rPr>
        <w:t>五、工程建设对环境的影响</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本项目</w:t>
      </w:r>
      <w:r>
        <w:rPr>
          <w:rFonts w:hint="eastAsia" w:ascii="Times New Roman" w:hAnsi="宋体"/>
          <w:sz w:val="28"/>
          <w:szCs w:val="28"/>
        </w:rPr>
        <w:t>生产</w:t>
      </w:r>
      <w:r>
        <w:rPr>
          <w:rFonts w:hint="eastAsia" w:ascii="Times New Roman" w:hAnsi="宋体"/>
          <w:color w:val="000000"/>
          <w:sz w:val="28"/>
          <w:szCs w:val="28"/>
        </w:rPr>
        <w:t>对周边环境不会产生明显的影响。</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六、验收结论</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本建设项目环境影响报告表经批准后，项目的地点、性质、规模和建设内容未发生重大变化，防治措施基本落实了环评文件及环评批复的要求，同时满足</w:t>
      </w:r>
      <w:r>
        <w:rPr>
          <w:rFonts w:ascii="Times New Roman" w:hAnsi="宋体"/>
          <w:color w:val="000000"/>
          <w:sz w:val="28"/>
          <w:szCs w:val="28"/>
        </w:rPr>
        <w:t>“</w:t>
      </w:r>
      <w:r>
        <w:rPr>
          <w:rFonts w:hint="eastAsia" w:ascii="Times New Roman" w:hAnsi="宋体"/>
          <w:color w:val="000000"/>
          <w:sz w:val="28"/>
          <w:szCs w:val="28"/>
        </w:rPr>
        <w:t>三同时</w:t>
      </w:r>
      <w:r>
        <w:rPr>
          <w:rFonts w:ascii="Times New Roman" w:hAnsi="宋体"/>
          <w:color w:val="000000"/>
          <w:sz w:val="28"/>
          <w:szCs w:val="28"/>
        </w:rPr>
        <w:t>”</w:t>
      </w:r>
      <w:r>
        <w:rPr>
          <w:rFonts w:hint="eastAsia" w:ascii="Times New Roman" w:hAnsi="宋体"/>
          <w:color w:val="000000"/>
          <w:sz w:val="28"/>
          <w:szCs w:val="28"/>
        </w:rPr>
        <w:t>要求，验收监测报告总体符合相关技术规范，同意项目通过验收。</w:t>
      </w:r>
    </w:p>
    <w:p>
      <w:pPr>
        <w:spacing w:line="480" w:lineRule="exact"/>
        <w:ind w:firstLine="562" w:firstLineChars="200"/>
        <w:rPr>
          <w:rFonts w:ascii="Times New Roman" w:hAnsi="Times New Roman"/>
          <w:b/>
          <w:sz w:val="28"/>
          <w:szCs w:val="28"/>
        </w:rPr>
      </w:pPr>
      <w:r>
        <w:rPr>
          <w:rFonts w:hint="eastAsia" w:ascii="Times New Roman" w:hAnsi="宋体"/>
          <w:b/>
          <w:sz w:val="28"/>
          <w:szCs w:val="28"/>
        </w:rPr>
        <w:t>七、建议</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480" w:lineRule="exact"/>
        <w:ind w:firstLine="560" w:firstLineChars="200"/>
        <w:rPr>
          <w:rFonts w:ascii="Times New Roman" w:hAnsi="宋体"/>
          <w:color w:val="000000"/>
          <w:sz w:val="28"/>
          <w:szCs w:val="28"/>
        </w:rPr>
      </w:pPr>
      <w:r>
        <w:rPr>
          <w:rFonts w:hint="eastAsia" w:ascii="Times New Roman" w:hAnsi="宋体"/>
          <w:color w:val="000000"/>
          <w:sz w:val="28"/>
          <w:szCs w:val="28"/>
        </w:rPr>
        <w:t>（二）按国家、省、市关于信息公开的法律法规及文件要求，做好相关环节信息公开工作。</w:t>
      </w:r>
    </w:p>
    <w:p>
      <w:pPr>
        <w:outlineLvl w:val="0"/>
        <w:rPr>
          <w:rFonts w:ascii="Times New Roman" w:hAnsi="Times New Roman"/>
          <w:sz w:val="28"/>
          <w:szCs w:val="28"/>
        </w:rPr>
      </w:pPr>
      <w:r>
        <w:rPr>
          <w:rFonts w:hint="eastAsia" w:ascii="Times New Roman" w:hAnsi="宋体"/>
          <w:b/>
          <w:bCs/>
          <w:sz w:val="28"/>
          <w:szCs w:val="28"/>
        </w:rPr>
        <w:t>八、验收成员</w:t>
      </w:r>
    </w:p>
    <w:tbl>
      <w:tblPr>
        <w:tblStyle w:val="8"/>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069"/>
        <w:gridCol w:w="2562"/>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06" w:type="dxa"/>
          </w:tcPr>
          <w:p>
            <w:pPr>
              <w:spacing w:line="360" w:lineRule="auto"/>
              <w:jc w:val="center"/>
              <w:rPr>
                <w:rFonts w:ascii="Times New Roman" w:hAnsi="Times New Roman"/>
                <w:sz w:val="24"/>
              </w:rPr>
            </w:pPr>
            <w:r>
              <w:rPr>
                <w:rFonts w:hint="eastAsia" w:ascii="Times New Roman" w:hAnsi="宋体"/>
                <w:sz w:val="24"/>
              </w:rPr>
              <w:t>姓名</w:t>
            </w:r>
          </w:p>
        </w:tc>
        <w:tc>
          <w:tcPr>
            <w:tcW w:w="2069" w:type="dxa"/>
          </w:tcPr>
          <w:p>
            <w:pPr>
              <w:spacing w:line="360" w:lineRule="auto"/>
              <w:jc w:val="center"/>
              <w:rPr>
                <w:rFonts w:ascii="Times New Roman" w:hAnsi="Times New Roman"/>
                <w:sz w:val="24"/>
              </w:rPr>
            </w:pPr>
            <w:r>
              <w:rPr>
                <w:rFonts w:hint="eastAsia" w:ascii="Times New Roman" w:hAnsi="宋体"/>
                <w:sz w:val="24"/>
              </w:rPr>
              <w:t>职称或职务</w:t>
            </w:r>
          </w:p>
        </w:tc>
        <w:tc>
          <w:tcPr>
            <w:tcW w:w="2562" w:type="dxa"/>
          </w:tcPr>
          <w:p>
            <w:pPr>
              <w:spacing w:line="360" w:lineRule="auto"/>
              <w:jc w:val="center"/>
              <w:rPr>
                <w:rFonts w:ascii="Times New Roman" w:hAnsi="Times New Roman"/>
                <w:sz w:val="24"/>
              </w:rPr>
            </w:pPr>
            <w:r>
              <w:rPr>
                <w:rFonts w:hint="eastAsia" w:ascii="Times New Roman" w:hAnsi="宋体"/>
                <w:sz w:val="24"/>
              </w:rPr>
              <w:t>电话</w:t>
            </w:r>
          </w:p>
        </w:tc>
        <w:tc>
          <w:tcPr>
            <w:tcW w:w="2563" w:type="dxa"/>
          </w:tcPr>
          <w:p>
            <w:pPr>
              <w:spacing w:line="360" w:lineRule="auto"/>
              <w:jc w:val="center"/>
              <w:rPr>
                <w:rFonts w:ascii="Times New Roman" w:hAnsi="宋体"/>
                <w:sz w:val="24"/>
              </w:rPr>
            </w:pPr>
            <w:r>
              <w:rPr>
                <w:rFonts w:hint="eastAsia" w:ascii="Times New Roman"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06" w:type="dxa"/>
          </w:tcPr>
          <w:p>
            <w:pPr>
              <w:spacing w:line="360" w:lineRule="auto"/>
              <w:jc w:val="left"/>
              <w:rPr>
                <w:rFonts w:ascii="Times New Roman" w:hAnsi="Times New Roman"/>
                <w:sz w:val="24"/>
                <w:szCs w:val="24"/>
              </w:rPr>
            </w:pPr>
            <w:r>
              <w:rPr>
                <w:rFonts w:hint="eastAsia" w:ascii="Times New Roman" w:hAnsi="Times New Roman" w:eastAsia="等线"/>
                <w:sz w:val="24"/>
                <w:szCs w:val="24"/>
                <w:lang w:eastAsia="zh-CN"/>
              </w:rPr>
              <w:t>吴修华</w:t>
            </w:r>
          </w:p>
        </w:tc>
        <w:tc>
          <w:tcPr>
            <w:tcW w:w="2069" w:type="dxa"/>
          </w:tcPr>
          <w:p>
            <w:pPr>
              <w:spacing w:line="360" w:lineRule="auto"/>
              <w:jc w:val="left"/>
              <w:rPr>
                <w:rFonts w:ascii="Times New Roman" w:hAnsi="Times New Roman"/>
                <w:sz w:val="24"/>
                <w:szCs w:val="24"/>
              </w:rPr>
            </w:pPr>
            <w:r>
              <w:rPr>
                <w:rFonts w:hint="eastAsia" w:ascii="Times New Roman" w:hAnsi="Times New Roman"/>
                <w:sz w:val="24"/>
                <w:szCs w:val="24"/>
              </w:rPr>
              <w:t>总经理</w:t>
            </w:r>
          </w:p>
        </w:tc>
        <w:tc>
          <w:tcPr>
            <w:tcW w:w="2562" w:type="dxa"/>
          </w:tcPr>
          <w:p>
            <w:pPr>
              <w:spacing w:line="360" w:lineRule="auto"/>
              <w:jc w:val="left"/>
              <w:rPr>
                <w:rFonts w:ascii="Times New Roman" w:hAnsi="Times New Roman"/>
                <w:sz w:val="24"/>
                <w:szCs w:val="24"/>
              </w:rPr>
            </w:pPr>
            <w:r>
              <w:rPr>
                <w:rFonts w:hint="eastAsia" w:ascii="Times New Roman" w:hAnsi="Times New Roman"/>
                <w:sz w:val="24"/>
                <w:szCs w:val="24"/>
                <w:lang w:val="en-US" w:eastAsia="zh-CN"/>
              </w:rPr>
              <w:t>15220275953</w:t>
            </w:r>
          </w:p>
        </w:tc>
        <w:tc>
          <w:tcPr>
            <w:tcW w:w="2563" w:type="dxa"/>
          </w:tcPr>
          <w:p>
            <w:pPr>
              <w:spacing w:line="360"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06" w:type="dxa"/>
          </w:tcPr>
          <w:p>
            <w:pPr>
              <w:spacing w:line="360" w:lineRule="auto"/>
              <w:jc w:val="left"/>
              <w:rPr>
                <w:rFonts w:ascii="Times New Roman" w:hAnsi="Times New Roman"/>
                <w:sz w:val="24"/>
                <w:szCs w:val="24"/>
              </w:rPr>
            </w:pPr>
            <w:r>
              <w:rPr>
                <w:rFonts w:hint="eastAsia" w:ascii="Times New Roman" w:hAnsi="Times New Roman" w:eastAsia="等线"/>
                <w:sz w:val="24"/>
                <w:szCs w:val="24"/>
                <w:lang w:eastAsia="zh-CN"/>
              </w:rPr>
              <w:t>易宝华</w:t>
            </w:r>
          </w:p>
        </w:tc>
        <w:tc>
          <w:tcPr>
            <w:tcW w:w="2069" w:type="dxa"/>
          </w:tcPr>
          <w:p>
            <w:pPr>
              <w:spacing w:line="360" w:lineRule="auto"/>
              <w:jc w:val="left"/>
              <w:rPr>
                <w:rFonts w:ascii="Times New Roman" w:hAnsi="Times New Roman"/>
                <w:sz w:val="24"/>
                <w:szCs w:val="24"/>
              </w:rPr>
            </w:pPr>
            <w:r>
              <w:rPr>
                <w:rFonts w:hint="eastAsia" w:ascii="Times New Roman" w:hAnsi="Times New Roman"/>
                <w:sz w:val="24"/>
                <w:szCs w:val="24"/>
              </w:rPr>
              <w:t>主管</w:t>
            </w:r>
          </w:p>
        </w:tc>
        <w:tc>
          <w:tcPr>
            <w:tcW w:w="2562" w:type="dxa"/>
          </w:tcPr>
          <w:p>
            <w:pPr>
              <w:spacing w:line="360" w:lineRule="auto"/>
              <w:jc w:val="left"/>
              <w:rPr>
                <w:rFonts w:ascii="Times New Roman" w:hAnsi="Times New Roman"/>
                <w:sz w:val="24"/>
                <w:szCs w:val="24"/>
              </w:rPr>
            </w:pPr>
            <w:r>
              <w:rPr>
                <w:rFonts w:hint="eastAsia" w:ascii="Times New Roman" w:hAnsi="Times New Roman"/>
                <w:sz w:val="24"/>
                <w:szCs w:val="24"/>
                <w:lang w:val="en-US" w:eastAsia="zh-CN"/>
              </w:rPr>
              <w:t>18938949929</w:t>
            </w:r>
          </w:p>
        </w:tc>
        <w:tc>
          <w:tcPr>
            <w:tcW w:w="2563" w:type="dxa"/>
          </w:tcPr>
          <w:p>
            <w:pPr>
              <w:spacing w:line="360"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06" w:type="dxa"/>
          </w:tcPr>
          <w:p>
            <w:pPr>
              <w:spacing w:line="360" w:lineRule="auto"/>
              <w:jc w:val="left"/>
              <w:rPr>
                <w:rFonts w:ascii="Times New Roman" w:hAnsi="Times New Roman"/>
                <w:sz w:val="24"/>
                <w:szCs w:val="24"/>
              </w:rPr>
            </w:pPr>
            <w:r>
              <w:rPr>
                <w:rFonts w:hint="eastAsia" w:ascii="Times New Roman" w:hAnsi="Times New Roman"/>
                <w:sz w:val="24"/>
                <w:szCs w:val="24"/>
              </w:rPr>
              <w:t>杨仲达</w:t>
            </w:r>
          </w:p>
        </w:tc>
        <w:tc>
          <w:tcPr>
            <w:tcW w:w="2069" w:type="dxa"/>
          </w:tcPr>
          <w:p>
            <w:pPr>
              <w:spacing w:line="360" w:lineRule="auto"/>
              <w:jc w:val="left"/>
              <w:rPr>
                <w:rFonts w:ascii="Times New Roman" w:hAnsi="Times New Roman"/>
                <w:sz w:val="24"/>
                <w:szCs w:val="24"/>
              </w:rPr>
            </w:pPr>
            <w:r>
              <w:rPr>
                <w:rFonts w:hint="eastAsia" w:ascii="Times New Roman" w:hAnsi="Times New Roman"/>
                <w:sz w:val="24"/>
                <w:szCs w:val="24"/>
              </w:rPr>
              <w:t>工程师</w:t>
            </w:r>
          </w:p>
        </w:tc>
        <w:tc>
          <w:tcPr>
            <w:tcW w:w="2562" w:type="dxa"/>
          </w:tcPr>
          <w:p>
            <w:pPr>
              <w:spacing w:line="360" w:lineRule="auto"/>
              <w:jc w:val="left"/>
              <w:rPr>
                <w:rFonts w:ascii="Times New Roman" w:hAnsi="Times New Roman"/>
                <w:sz w:val="24"/>
                <w:szCs w:val="24"/>
              </w:rPr>
            </w:pPr>
            <w:r>
              <w:rPr>
                <w:rFonts w:hint="eastAsia" w:ascii="Times New Roman" w:hAnsi="Times New Roman"/>
                <w:sz w:val="24"/>
                <w:szCs w:val="24"/>
              </w:rPr>
              <w:t>13553878280</w:t>
            </w:r>
          </w:p>
        </w:tc>
        <w:tc>
          <w:tcPr>
            <w:tcW w:w="2563" w:type="dxa"/>
          </w:tcPr>
          <w:p>
            <w:pPr>
              <w:spacing w:line="360" w:lineRule="auto"/>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306" w:type="dxa"/>
          </w:tcPr>
          <w:p>
            <w:pPr>
              <w:spacing w:line="360" w:lineRule="auto"/>
              <w:jc w:val="left"/>
              <w:rPr>
                <w:rFonts w:ascii="Times New Roman" w:hAnsi="Times New Roman"/>
                <w:sz w:val="24"/>
              </w:rPr>
            </w:pPr>
            <w:r>
              <w:rPr>
                <w:rFonts w:hint="eastAsia" w:ascii="Times New Roman" w:hAnsi="Times New Roman"/>
                <w:sz w:val="24"/>
              </w:rPr>
              <w:t>孟闯</w:t>
            </w:r>
          </w:p>
        </w:tc>
        <w:tc>
          <w:tcPr>
            <w:tcW w:w="2069" w:type="dxa"/>
          </w:tcPr>
          <w:p>
            <w:pPr>
              <w:spacing w:line="360" w:lineRule="auto"/>
              <w:jc w:val="left"/>
              <w:rPr>
                <w:rFonts w:ascii="Times New Roman" w:hAnsi="Times New Roman"/>
                <w:sz w:val="24"/>
              </w:rPr>
            </w:pPr>
            <w:r>
              <w:rPr>
                <w:rFonts w:hint="eastAsia" w:ascii="Times New Roman" w:hAnsi="Times New Roman"/>
                <w:sz w:val="24"/>
              </w:rPr>
              <w:t>工程师</w:t>
            </w:r>
          </w:p>
        </w:tc>
        <w:tc>
          <w:tcPr>
            <w:tcW w:w="2562" w:type="dxa"/>
          </w:tcPr>
          <w:p>
            <w:pPr>
              <w:spacing w:line="360" w:lineRule="auto"/>
              <w:jc w:val="left"/>
              <w:rPr>
                <w:rFonts w:ascii="Times New Roman" w:hAnsi="Times New Roman"/>
                <w:sz w:val="24"/>
              </w:rPr>
            </w:pPr>
            <w:r>
              <w:rPr>
                <w:rFonts w:hint="eastAsia" w:ascii="Times New Roman" w:hAnsi="Times New Roman"/>
                <w:sz w:val="24"/>
              </w:rPr>
              <w:t>13713747903</w:t>
            </w:r>
          </w:p>
        </w:tc>
        <w:tc>
          <w:tcPr>
            <w:tcW w:w="2563" w:type="dxa"/>
          </w:tcPr>
          <w:p>
            <w:pPr>
              <w:spacing w:line="360" w:lineRule="auto"/>
              <w:jc w:val="left"/>
              <w:rPr>
                <w:rFonts w:ascii="Times New Roman" w:hAnsi="Times New Roman"/>
                <w:sz w:val="24"/>
              </w:rPr>
            </w:pPr>
          </w:p>
        </w:tc>
      </w:tr>
    </w:tbl>
    <w:p>
      <w:pPr>
        <w:jc w:val="right"/>
        <w:rPr>
          <w:rFonts w:hint="eastAsia" w:ascii="Times New Roman" w:hAnsi="Times New Roman"/>
          <w:sz w:val="28"/>
          <w:szCs w:val="28"/>
          <w:lang w:val="en-US"/>
        </w:rPr>
      </w:pPr>
      <w:r>
        <w:rPr>
          <w:rFonts w:hint="eastAsia" w:ascii="Times New Roman" w:hAnsi="Times New Roman"/>
          <w:sz w:val="28"/>
          <w:szCs w:val="28"/>
          <w:lang w:val="en-US"/>
        </w:rPr>
        <w:t>东莞市君一光电技术有限公司</w:t>
      </w:r>
    </w:p>
    <w:p>
      <w:pPr>
        <w:ind w:firstLine="5600" w:firstLineChars="2000"/>
        <w:rPr>
          <w:rFonts w:ascii="Times New Roman" w:hAnsi="Times New Roman"/>
          <w:sz w:val="28"/>
          <w:szCs w:val="28"/>
        </w:rPr>
      </w:pPr>
      <w:r>
        <w:rPr>
          <w:rFonts w:hint="eastAsia" w:ascii="Times New Roman" w:hAnsi="Times New Roman"/>
          <w:sz w:val="28"/>
          <w:szCs w:val="28"/>
        </w:rPr>
        <w:t>2019年</w:t>
      </w:r>
      <w:r>
        <w:rPr>
          <w:rFonts w:hint="eastAsia" w:ascii="Times New Roman" w:hAnsi="Times New Roman"/>
          <w:sz w:val="28"/>
          <w:szCs w:val="28"/>
          <w:lang w:val="en-US" w:eastAsia="zh-CN"/>
        </w:rPr>
        <w:t>7</w:t>
      </w:r>
      <w:r>
        <w:rPr>
          <w:rFonts w:hint="eastAsia" w:ascii="Times New Roman" w:hAnsi="Times New Roman"/>
          <w:sz w:val="28"/>
          <w:szCs w:val="28"/>
        </w:rPr>
        <w:t>月</w:t>
      </w:r>
      <w:r>
        <w:rPr>
          <w:rFonts w:hint="eastAsia" w:ascii="Times New Roman" w:hAnsi="Times New Roman"/>
          <w:sz w:val="28"/>
          <w:szCs w:val="28"/>
          <w:lang w:val="en-US" w:eastAsia="zh-CN"/>
        </w:rPr>
        <w:t>22</w:t>
      </w:r>
      <w:r>
        <w:rPr>
          <w:rFonts w:hint="eastAsia" w:ascii="Times New Roman" w:hAnsi="Times New Roman"/>
          <w:sz w:val="28"/>
          <w:szCs w:val="28"/>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pPr>
                <w:r>
                  <w:rPr>
                    <w:rFonts w:hint="eastAsia"/>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3</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852879"/>
    <w:multiLevelType w:val="singleLevel"/>
    <w:tmpl w:val="CF852879"/>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653"/>
    <w:rsid w:val="0011163E"/>
    <w:rsid w:val="00127ABE"/>
    <w:rsid w:val="001A0CB8"/>
    <w:rsid w:val="001D7B90"/>
    <w:rsid w:val="002316F4"/>
    <w:rsid w:val="00252C08"/>
    <w:rsid w:val="00255E67"/>
    <w:rsid w:val="002566C5"/>
    <w:rsid w:val="0027180A"/>
    <w:rsid w:val="00273B6C"/>
    <w:rsid w:val="0027589A"/>
    <w:rsid w:val="00300CEE"/>
    <w:rsid w:val="00332653"/>
    <w:rsid w:val="003534B8"/>
    <w:rsid w:val="003C7616"/>
    <w:rsid w:val="003F0C3F"/>
    <w:rsid w:val="0041034D"/>
    <w:rsid w:val="00445F8C"/>
    <w:rsid w:val="00464D4A"/>
    <w:rsid w:val="00492EBE"/>
    <w:rsid w:val="00503B8E"/>
    <w:rsid w:val="0051719F"/>
    <w:rsid w:val="0066143A"/>
    <w:rsid w:val="007612F5"/>
    <w:rsid w:val="00824F3E"/>
    <w:rsid w:val="008A3CC2"/>
    <w:rsid w:val="008A622B"/>
    <w:rsid w:val="008C3E99"/>
    <w:rsid w:val="008E3DC6"/>
    <w:rsid w:val="0099219C"/>
    <w:rsid w:val="00A16867"/>
    <w:rsid w:val="00A839FF"/>
    <w:rsid w:val="00A977FE"/>
    <w:rsid w:val="00AE467C"/>
    <w:rsid w:val="00AF2C11"/>
    <w:rsid w:val="00C45862"/>
    <w:rsid w:val="00C553D8"/>
    <w:rsid w:val="00C70E40"/>
    <w:rsid w:val="00C73067"/>
    <w:rsid w:val="00CE5488"/>
    <w:rsid w:val="00DE1E8D"/>
    <w:rsid w:val="00DE59DD"/>
    <w:rsid w:val="00E37DF5"/>
    <w:rsid w:val="00EA3ADA"/>
    <w:rsid w:val="00F62137"/>
    <w:rsid w:val="00FC2D8A"/>
    <w:rsid w:val="00FD0C59"/>
    <w:rsid w:val="02A85F43"/>
    <w:rsid w:val="042504EB"/>
    <w:rsid w:val="047312B6"/>
    <w:rsid w:val="04F37532"/>
    <w:rsid w:val="05210C01"/>
    <w:rsid w:val="05C55494"/>
    <w:rsid w:val="065132E4"/>
    <w:rsid w:val="06C35199"/>
    <w:rsid w:val="06C91477"/>
    <w:rsid w:val="07DF1EAC"/>
    <w:rsid w:val="094E1577"/>
    <w:rsid w:val="0BED60E4"/>
    <w:rsid w:val="0C95641C"/>
    <w:rsid w:val="0CDD2D1B"/>
    <w:rsid w:val="0F743DAB"/>
    <w:rsid w:val="11BA4957"/>
    <w:rsid w:val="13724950"/>
    <w:rsid w:val="15230C1C"/>
    <w:rsid w:val="172D53A3"/>
    <w:rsid w:val="189B202F"/>
    <w:rsid w:val="19095BAD"/>
    <w:rsid w:val="1BCB365B"/>
    <w:rsid w:val="1FEE6557"/>
    <w:rsid w:val="217834B5"/>
    <w:rsid w:val="23DA7D94"/>
    <w:rsid w:val="25555998"/>
    <w:rsid w:val="26504D25"/>
    <w:rsid w:val="292A1D93"/>
    <w:rsid w:val="29990594"/>
    <w:rsid w:val="29DC2444"/>
    <w:rsid w:val="36820683"/>
    <w:rsid w:val="3808125F"/>
    <w:rsid w:val="39DA5C6A"/>
    <w:rsid w:val="3BEE767A"/>
    <w:rsid w:val="3DE11119"/>
    <w:rsid w:val="3F15334A"/>
    <w:rsid w:val="3FCA6776"/>
    <w:rsid w:val="43E4796A"/>
    <w:rsid w:val="45EB4BE6"/>
    <w:rsid w:val="47843AD7"/>
    <w:rsid w:val="4BC3418C"/>
    <w:rsid w:val="4C712CB1"/>
    <w:rsid w:val="506817BE"/>
    <w:rsid w:val="523114CC"/>
    <w:rsid w:val="52A46F6B"/>
    <w:rsid w:val="530A6B62"/>
    <w:rsid w:val="56D515BE"/>
    <w:rsid w:val="586B08C6"/>
    <w:rsid w:val="5B7C037C"/>
    <w:rsid w:val="5C7F5406"/>
    <w:rsid w:val="5DE72A23"/>
    <w:rsid w:val="5ED56FB0"/>
    <w:rsid w:val="5FFC0F9F"/>
    <w:rsid w:val="644F61E8"/>
    <w:rsid w:val="678B7852"/>
    <w:rsid w:val="68EC4B36"/>
    <w:rsid w:val="71525FFA"/>
    <w:rsid w:val="743F2409"/>
    <w:rsid w:val="74CB1C1A"/>
    <w:rsid w:val="76E35EE0"/>
    <w:rsid w:val="7D31460A"/>
    <w:rsid w:val="7DC20509"/>
    <w:rsid w:val="7E453892"/>
    <w:rsid w:val="7F3D00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4"/>
    <w:semiHidden/>
    <w:uiPriority w:val="99"/>
    <w:pPr>
      <w:shd w:val="clear" w:color="auto" w:fill="000080"/>
    </w:pPr>
  </w:style>
  <w:style w:type="paragraph" w:styleId="3">
    <w:name w:val="annotation text"/>
    <w:basedOn w:val="1"/>
    <w:link w:val="12"/>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semiHidden/>
    <w:qFormat/>
    <w:uiPriority w:val="99"/>
    <w:pPr>
      <w:tabs>
        <w:tab w:val="center" w:pos="4153"/>
        <w:tab w:val="right" w:pos="8306"/>
      </w:tabs>
      <w:snapToGrid w:val="0"/>
      <w:jc w:val="left"/>
    </w:pPr>
    <w:rPr>
      <w:sz w:val="18"/>
    </w:rPr>
  </w:style>
  <w:style w:type="paragraph" w:styleId="6">
    <w:name w:val="header"/>
    <w:basedOn w:val="1"/>
    <w:link w:val="17"/>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3"/>
    <w:semiHidden/>
    <w:qFormat/>
    <w:uiPriority w:val="99"/>
    <w:rPr>
      <w:b/>
      <w:bCs/>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annotation reference"/>
    <w:basedOn w:val="10"/>
    <w:semiHidden/>
    <w:qFormat/>
    <w:uiPriority w:val="99"/>
    <w:rPr>
      <w:rFonts w:cs="Times New Roman"/>
      <w:sz w:val="21"/>
      <w:szCs w:val="21"/>
    </w:rPr>
  </w:style>
  <w:style w:type="character" w:customStyle="1" w:styleId="12">
    <w:name w:val="批注文字 Char"/>
    <w:basedOn w:val="10"/>
    <w:link w:val="3"/>
    <w:semiHidden/>
    <w:qFormat/>
    <w:locked/>
    <w:uiPriority w:val="99"/>
    <w:rPr>
      <w:rFonts w:ascii="Calibri" w:hAnsi="Calibri" w:cs="Times New Roman"/>
      <w:sz w:val="24"/>
      <w:szCs w:val="24"/>
    </w:rPr>
  </w:style>
  <w:style w:type="character" w:customStyle="1" w:styleId="13">
    <w:name w:val="批注主题 Char"/>
    <w:basedOn w:val="12"/>
    <w:link w:val="7"/>
    <w:semiHidden/>
    <w:qFormat/>
    <w:locked/>
    <w:uiPriority w:val="99"/>
    <w:rPr>
      <w:b/>
      <w:bCs/>
    </w:rPr>
  </w:style>
  <w:style w:type="character" w:customStyle="1" w:styleId="14">
    <w:name w:val="文档结构图 Char"/>
    <w:basedOn w:val="10"/>
    <w:link w:val="2"/>
    <w:semiHidden/>
    <w:qFormat/>
    <w:locked/>
    <w:uiPriority w:val="99"/>
    <w:rPr>
      <w:rFonts w:ascii="Times New Roman" w:hAnsi="Times New Roman" w:cs="Times New Roman"/>
      <w:sz w:val="2"/>
    </w:rPr>
  </w:style>
  <w:style w:type="character" w:customStyle="1" w:styleId="15">
    <w:name w:val="批注框文本 Char"/>
    <w:basedOn w:val="10"/>
    <w:link w:val="4"/>
    <w:semiHidden/>
    <w:qFormat/>
    <w:locked/>
    <w:uiPriority w:val="99"/>
    <w:rPr>
      <w:rFonts w:ascii="Calibri" w:hAnsi="Calibri" w:cs="Times New Roman"/>
      <w:sz w:val="2"/>
    </w:rPr>
  </w:style>
  <w:style w:type="character" w:customStyle="1" w:styleId="16">
    <w:name w:val="页脚 Char"/>
    <w:basedOn w:val="10"/>
    <w:link w:val="5"/>
    <w:semiHidden/>
    <w:uiPriority w:val="99"/>
    <w:rPr>
      <w:sz w:val="18"/>
      <w:szCs w:val="18"/>
    </w:rPr>
  </w:style>
  <w:style w:type="character" w:customStyle="1" w:styleId="17">
    <w:name w:val="页眉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259</Words>
  <Characters>1482</Characters>
  <Lines>12</Lines>
  <Paragraphs>3</Paragraphs>
  <TotalTime>2</TotalTime>
  <ScaleCrop>false</ScaleCrop>
  <LinksUpToDate>false</LinksUpToDate>
  <CharactersWithSpaces>1738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彩霞</cp:lastModifiedBy>
  <cp:lastPrinted>2019-03-28T10:28:00Z</cp:lastPrinted>
  <dcterms:modified xsi:type="dcterms:W3CDTF">2019-07-22T08:21:25Z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