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36" w:rsidRPr="00884BB8" w:rsidRDefault="00D74656" w:rsidP="00884BB8">
      <w:pPr>
        <w:ind w:firstLineChars="450" w:firstLine="1626"/>
        <w:rPr>
          <w:rFonts w:asciiTheme="majorEastAsia" w:eastAsiaTheme="majorEastAsia" w:hAnsiTheme="majorEastAsia"/>
          <w:b/>
          <w:sz w:val="36"/>
          <w:szCs w:val="36"/>
        </w:rPr>
      </w:pPr>
      <w:r w:rsidRPr="00884BB8">
        <w:rPr>
          <w:rFonts w:asciiTheme="majorEastAsia" w:eastAsiaTheme="majorEastAsia" w:hAnsiTheme="majorEastAsia" w:hint="eastAsia"/>
          <w:b/>
          <w:sz w:val="36"/>
          <w:szCs w:val="36"/>
        </w:rPr>
        <w:t>建设项目竣工环境保护验收</w:t>
      </w:r>
      <w:r w:rsidR="00884BB8" w:rsidRPr="00884BB8">
        <w:rPr>
          <w:rFonts w:asciiTheme="majorEastAsia" w:eastAsiaTheme="majorEastAsia" w:hAnsiTheme="majorEastAsia" w:hint="eastAsia"/>
          <w:b/>
          <w:sz w:val="36"/>
          <w:szCs w:val="36"/>
        </w:rPr>
        <w:t>意见</w:t>
      </w:r>
    </w:p>
    <w:p w:rsidR="00D75636" w:rsidRPr="00884BB8" w:rsidRDefault="00D74656" w:rsidP="00884BB8">
      <w:pPr>
        <w:spacing w:line="276" w:lineRule="auto"/>
        <w:rPr>
          <w:rFonts w:ascii="黑体" w:eastAsia="黑体" w:hAnsi="黑体"/>
          <w:sz w:val="24"/>
          <w:szCs w:val="24"/>
        </w:rPr>
      </w:pPr>
      <w:r>
        <w:rPr>
          <w:rFonts w:ascii="黑体" w:eastAsia="黑体" w:hAnsi="黑体" w:hint="eastAsia"/>
          <w:sz w:val="36"/>
          <w:szCs w:val="36"/>
        </w:rPr>
        <w:t xml:space="preserve">   </w:t>
      </w:r>
      <w:r w:rsidRPr="00884BB8">
        <w:rPr>
          <w:rFonts w:asciiTheme="minorEastAsia" w:eastAsiaTheme="minorEastAsia" w:hAnsiTheme="minorEastAsia" w:cs="宋体" w:hint="eastAsia"/>
          <w:color w:val="222222"/>
          <w:kern w:val="0"/>
          <w:sz w:val="24"/>
          <w:szCs w:val="24"/>
        </w:rPr>
        <w:t>2018年</w:t>
      </w:r>
      <w:r w:rsidR="0006116B" w:rsidRPr="00884BB8">
        <w:rPr>
          <w:rFonts w:asciiTheme="minorEastAsia" w:eastAsiaTheme="minorEastAsia" w:hAnsiTheme="minorEastAsia" w:cs="宋体" w:hint="eastAsia"/>
          <w:color w:val="222222"/>
          <w:kern w:val="0"/>
          <w:sz w:val="24"/>
          <w:szCs w:val="24"/>
        </w:rPr>
        <w:t>10</w:t>
      </w:r>
      <w:r w:rsidRPr="00884BB8">
        <w:rPr>
          <w:rFonts w:asciiTheme="minorEastAsia" w:eastAsiaTheme="minorEastAsia" w:hAnsiTheme="minorEastAsia" w:cs="宋体" w:hint="eastAsia"/>
          <w:color w:val="222222"/>
          <w:kern w:val="0"/>
          <w:sz w:val="24"/>
          <w:szCs w:val="24"/>
        </w:rPr>
        <w:t>月</w:t>
      </w:r>
      <w:r w:rsidR="006E597F" w:rsidRPr="00884BB8">
        <w:rPr>
          <w:rFonts w:asciiTheme="minorEastAsia" w:eastAsiaTheme="minorEastAsia" w:hAnsiTheme="minorEastAsia" w:cs="宋体" w:hint="eastAsia"/>
          <w:color w:val="222222"/>
          <w:kern w:val="0"/>
          <w:sz w:val="24"/>
          <w:szCs w:val="24"/>
        </w:rPr>
        <w:t>2</w:t>
      </w:r>
      <w:r w:rsidR="0006116B" w:rsidRPr="00884BB8">
        <w:rPr>
          <w:rFonts w:asciiTheme="minorEastAsia" w:eastAsiaTheme="minorEastAsia" w:hAnsiTheme="minorEastAsia" w:cs="宋体" w:hint="eastAsia"/>
          <w:color w:val="222222"/>
          <w:kern w:val="0"/>
          <w:sz w:val="24"/>
          <w:szCs w:val="24"/>
        </w:rPr>
        <w:t>5</w:t>
      </w:r>
      <w:r w:rsidRPr="00884BB8">
        <w:rPr>
          <w:rFonts w:asciiTheme="minorEastAsia" w:eastAsiaTheme="minorEastAsia" w:hAnsiTheme="minorEastAsia" w:cs="宋体" w:hint="eastAsia"/>
          <w:color w:val="222222"/>
          <w:kern w:val="0"/>
          <w:sz w:val="24"/>
          <w:szCs w:val="24"/>
        </w:rPr>
        <w:t>日，</w:t>
      </w:r>
      <w:r w:rsidR="0006116B" w:rsidRPr="00884BB8">
        <w:rPr>
          <w:rFonts w:ascii="宋体" w:eastAsia="宋体" w:hAnsi="宋体" w:hint="eastAsia"/>
          <w:sz w:val="24"/>
          <w:szCs w:val="24"/>
        </w:rPr>
        <w:t>东莞市塘厦锣鑫五金加工厂</w:t>
      </w:r>
      <w:r w:rsidRPr="00884BB8">
        <w:rPr>
          <w:rFonts w:asciiTheme="minorEastAsia" w:eastAsiaTheme="minorEastAsia" w:hAnsiTheme="minorEastAsia" w:cs="宋体" w:hint="eastAsia"/>
          <w:color w:val="222222"/>
          <w:kern w:val="0"/>
          <w:sz w:val="24"/>
          <w:szCs w:val="24"/>
        </w:rPr>
        <w:t>根据《项目竣工环境保护验收监测报告》，并对照《建设项目竣工环境保护验收暂行办法》，严格依照国家有关法律法规、建设项目竣工环境保护验收技术规范、本项目环境影响评价报告表和审批部门审批决定等要求对本项目自行组织验收。</w:t>
      </w:r>
    </w:p>
    <w:p w:rsidR="00D75636" w:rsidRPr="00884BB8" w:rsidRDefault="00D74656" w:rsidP="00884BB8">
      <w:pPr>
        <w:spacing w:line="276" w:lineRule="auto"/>
        <w:ind w:firstLineChars="250" w:firstLine="600"/>
        <w:rPr>
          <w:rFonts w:asciiTheme="minorEastAsia" w:eastAsiaTheme="minorEastAsia" w:hAnsiTheme="minorEastAsia" w:cs="宋体"/>
          <w:color w:val="222222"/>
          <w:kern w:val="0"/>
          <w:sz w:val="24"/>
          <w:szCs w:val="24"/>
        </w:rPr>
      </w:pPr>
      <w:r w:rsidRPr="00884BB8">
        <w:rPr>
          <w:rFonts w:asciiTheme="minorEastAsia" w:eastAsiaTheme="minorEastAsia" w:hAnsiTheme="minorEastAsia" w:cs="宋体" w:hint="eastAsia"/>
          <w:color w:val="222222"/>
          <w:kern w:val="0"/>
          <w:sz w:val="24"/>
          <w:szCs w:val="24"/>
        </w:rPr>
        <w:t>现场检查了工程及环保设施的建设、运行情况，审阅并核实了有关资料，形成验收意见如下:</w:t>
      </w:r>
    </w:p>
    <w:p w:rsidR="00D75636" w:rsidRPr="00884BB8" w:rsidRDefault="00D74656" w:rsidP="00884BB8">
      <w:pPr>
        <w:pStyle w:val="ac"/>
        <w:numPr>
          <w:ilvl w:val="0"/>
          <w:numId w:val="3"/>
        </w:numPr>
        <w:ind w:firstLineChars="0"/>
        <w:rPr>
          <w:rFonts w:ascii="宋体" w:hAnsi="宋体" w:hint="eastAsia"/>
          <w:b/>
          <w:bCs/>
          <w:sz w:val="28"/>
          <w:szCs w:val="28"/>
        </w:rPr>
      </w:pPr>
      <w:r w:rsidRPr="00884BB8">
        <w:rPr>
          <w:rFonts w:asciiTheme="minorEastAsia" w:eastAsiaTheme="minorEastAsia" w:hAnsiTheme="minorEastAsia" w:cs="宋体" w:hint="eastAsia"/>
          <w:b/>
          <w:color w:val="222222"/>
          <w:kern w:val="0"/>
          <w:sz w:val="28"/>
          <w:szCs w:val="28"/>
        </w:rPr>
        <w:t>建</w:t>
      </w:r>
      <w:r w:rsidRPr="00884BB8">
        <w:rPr>
          <w:rFonts w:ascii="宋体" w:hAnsi="宋体" w:hint="eastAsia"/>
          <w:b/>
          <w:bCs/>
          <w:sz w:val="28"/>
          <w:szCs w:val="28"/>
        </w:rPr>
        <w:t>设项目基本情况</w:t>
      </w:r>
    </w:p>
    <w:p w:rsidR="00884BB8" w:rsidRDefault="00884BB8" w:rsidP="00884BB8">
      <w:pPr>
        <w:spacing w:line="276" w:lineRule="auto"/>
        <w:rPr>
          <w:rFonts w:ascii="宋体" w:hAnsi="宋体"/>
          <w:b/>
          <w:bCs/>
          <w:sz w:val="28"/>
          <w:szCs w:val="28"/>
        </w:rPr>
      </w:pPr>
      <w:r>
        <w:rPr>
          <w:rFonts w:ascii="宋体" w:hAnsi="宋体" w:hint="eastAsia"/>
          <w:b/>
          <w:bCs/>
          <w:sz w:val="28"/>
          <w:szCs w:val="28"/>
        </w:rPr>
        <w:t>工程内容及规模：</w:t>
      </w:r>
    </w:p>
    <w:p w:rsidR="00884BB8" w:rsidRPr="00884BB8" w:rsidRDefault="00884BB8" w:rsidP="00884BB8">
      <w:pPr>
        <w:pStyle w:val="20"/>
        <w:spacing w:before="72" w:line="276" w:lineRule="auto"/>
        <w:ind w:firstLine="422"/>
        <w:rPr>
          <w:rFonts w:asciiTheme="minorEastAsia" w:eastAsiaTheme="minorEastAsia" w:hAnsiTheme="minorEastAsia"/>
          <w:szCs w:val="24"/>
        </w:rPr>
      </w:pPr>
      <w:r w:rsidRPr="00884BB8">
        <w:rPr>
          <w:rFonts w:asciiTheme="minorEastAsia" w:eastAsiaTheme="minorEastAsia" w:hAnsiTheme="minorEastAsia" w:hint="eastAsia"/>
          <w:szCs w:val="24"/>
        </w:rPr>
        <w:t>东莞市塘厦锣鑫五金加工厂</w:t>
      </w:r>
      <w:r w:rsidRPr="00884BB8">
        <w:rPr>
          <w:rFonts w:asciiTheme="minorEastAsia" w:eastAsiaTheme="minorEastAsia" w:hAnsiTheme="minorEastAsia"/>
          <w:bCs/>
          <w:szCs w:val="24"/>
        </w:rPr>
        <w:t>位于</w:t>
      </w:r>
      <w:r w:rsidRPr="00884BB8">
        <w:rPr>
          <w:rFonts w:asciiTheme="minorEastAsia" w:eastAsiaTheme="minorEastAsia" w:hAnsiTheme="minorEastAsia" w:hint="eastAsia"/>
          <w:szCs w:val="24"/>
        </w:rPr>
        <w:t>东莞市塘厦镇林村社区鲤牙塘106号B栋一楼4号</w:t>
      </w:r>
      <w:r w:rsidRPr="00884BB8">
        <w:rPr>
          <w:rFonts w:asciiTheme="minorEastAsia" w:eastAsiaTheme="minorEastAsia" w:hAnsiTheme="minorEastAsia"/>
          <w:bCs/>
          <w:szCs w:val="24"/>
        </w:rPr>
        <w:t>。项目总投资</w:t>
      </w:r>
      <w:r w:rsidRPr="00884BB8">
        <w:rPr>
          <w:rFonts w:asciiTheme="minorEastAsia" w:eastAsiaTheme="minorEastAsia" w:hAnsiTheme="minorEastAsia" w:hint="eastAsia"/>
          <w:bCs/>
          <w:szCs w:val="24"/>
        </w:rPr>
        <w:t>20</w:t>
      </w:r>
      <w:r w:rsidRPr="00884BB8">
        <w:rPr>
          <w:rFonts w:asciiTheme="minorEastAsia" w:eastAsiaTheme="minorEastAsia" w:hAnsiTheme="minorEastAsia"/>
          <w:bCs/>
          <w:szCs w:val="24"/>
        </w:rPr>
        <w:t>万元，</w:t>
      </w:r>
      <w:r w:rsidRPr="00884BB8">
        <w:rPr>
          <w:rFonts w:asciiTheme="minorEastAsia" w:eastAsiaTheme="minorEastAsia" w:hAnsiTheme="minorEastAsia" w:hint="eastAsia"/>
          <w:bCs/>
          <w:szCs w:val="24"/>
        </w:rPr>
        <w:t>环保投资3万元。</w:t>
      </w:r>
      <w:r w:rsidRPr="00884BB8">
        <w:rPr>
          <w:rFonts w:asciiTheme="minorEastAsia" w:eastAsiaTheme="minorEastAsia" w:hAnsiTheme="minorEastAsia"/>
          <w:bCs/>
          <w:szCs w:val="24"/>
        </w:rPr>
        <w:t>占地面积</w:t>
      </w:r>
      <w:r w:rsidRPr="00884BB8">
        <w:rPr>
          <w:rFonts w:asciiTheme="minorEastAsia" w:eastAsiaTheme="minorEastAsia" w:hAnsiTheme="minorEastAsia" w:hint="eastAsia"/>
          <w:bCs/>
          <w:szCs w:val="24"/>
        </w:rPr>
        <w:t>420</w:t>
      </w:r>
      <w:r w:rsidRPr="00884BB8">
        <w:rPr>
          <w:rFonts w:asciiTheme="minorEastAsia" w:eastAsiaTheme="minorEastAsia" w:hAnsiTheme="minorEastAsia"/>
          <w:bCs/>
          <w:szCs w:val="24"/>
        </w:rPr>
        <w:t>m</w:t>
      </w:r>
      <w:r w:rsidRPr="00884BB8">
        <w:rPr>
          <w:rFonts w:asciiTheme="minorEastAsia" w:eastAsiaTheme="minorEastAsia" w:hAnsiTheme="minorEastAsia"/>
          <w:bCs/>
          <w:szCs w:val="24"/>
          <w:vertAlign w:val="superscript"/>
        </w:rPr>
        <w:t>2</w:t>
      </w:r>
      <w:r w:rsidRPr="00884BB8">
        <w:rPr>
          <w:rFonts w:asciiTheme="minorEastAsia" w:eastAsiaTheme="minorEastAsia" w:hAnsiTheme="minorEastAsia"/>
          <w:bCs/>
          <w:szCs w:val="24"/>
        </w:rPr>
        <w:t>，建筑面</w:t>
      </w:r>
      <w:r w:rsidRPr="00884BB8">
        <w:rPr>
          <w:rFonts w:asciiTheme="minorEastAsia" w:eastAsiaTheme="minorEastAsia" w:hAnsiTheme="minorEastAsia" w:hint="eastAsia"/>
          <w:bCs/>
          <w:szCs w:val="24"/>
        </w:rPr>
        <w:t>420</w:t>
      </w:r>
      <w:r w:rsidRPr="00884BB8">
        <w:rPr>
          <w:rFonts w:asciiTheme="minorEastAsia" w:eastAsiaTheme="minorEastAsia" w:hAnsiTheme="minorEastAsia"/>
          <w:bCs/>
          <w:szCs w:val="24"/>
        </w:rPr>
        <w:t>m</w:t>
      </w:r>
      <w:r w:rsidRPr="00884BB8">
        <w:rPr>
          <w:rFonts w:asciiTheme="minorEastAsia" w:eastAsiaTheme="minorEastAsia" w:hAnsiTheme="minorEastAsia"/>
          <w:bCs/>
          <w:szCs w:val="24"/>
          <w:vertAlign w:val="superscript"/>
        </w:rPr>
        <w:t>2</w:t>
      </w:r>
      <w:r w:rsidRPr="00884BB8">
        <w:rPr>
          <w:rFonts w:asciiTheme="minorEastAsia" w:eastAsiaTheme="minorEastAsia" w:hAnsiTheme="minorEastAsia"/>
          <w:bCs/>
          <w:szCs w:val="24"/>
        </w:rPr>
        <w:t>，</w:t>
      </w:r>
      <w:r w:rsidRPr="00884BB8">
        <w:rPr>
          <w:rFonts w:asciiTheme="minorEastAsia" w:eastAsiaTheme="minorEastAsia" w:hAnsiTheme="minorEastAsia" w:hint="eastAsia"/>
          <w:szCs w:val="24"/>
        </w:rPr>
        <w:t>主要从事加工生产铝制品。</w:t>
      </w:r>
    </w:p>
    <w:p w:rsidR="00884BB8" w:rsidRPr="0092744D" w:rsidRDefault="00884BB8" w:rsidP="00884BB8">
      <w:pPr>
        <w:adjustRightInd w:val="0"/>
        <w:snapToGrid w:val="0"/>
        <w:spacing w:line="276" w:lineRule="auto"/>
        <w:rPr>
          <w:rFonts w:ascii="宋体" w:hAnsi="宋体"/>
          <w:sz w:val="28"/>
          <w:szCs w:val="28"/>
        </w:rPr>
      </w:pPr>
      <w:r>
        <w:rPr>
          <w:rFonts w:asciiTheme="minorEastAsia" w:eastAsiaTheme="minorEastAsia" w:hAnsiTheme="minorEastAsia" w:hint="eastAsia"/>
          <w:b/>
          <w:sz w:val="30"/>
          <w:szCs w:val="30"/>
        </w:rPr>
        <w:t>环保</w:t>
      </w:r>
      <w:r>
        <w:rPr>
          <w:rFonts w:asciiTheme="minorEastAsia" w:eastAsiaTheme="minorEastAsia" w:hAnsiTheme="minorEastAsia" w:hint="eastAsia"/>
          <w:b/>
          <w:sz w:val="28"/>
          <w:szCs w:val="28"/>
        </w:rPr>
        <w:t>审批情况：</w:t>
      </w:r>
    </w:p>
    <w:p w:rsidR="00884BB8" w:rsidRPr="00884BB8" w:rsidRDefault="00884BB8" w:rsidP="00884BB8">
      <w:pPr>
        <w:spacing w:line="276" w:lineRule="auto"/>
        <w:ind w:firstLineChars="150" w:firstLine="360"/>
        <w:rPr>
          <w:rFonts w:ascii="宋体" w:hAnsi="宋体"/>
          <w:b/>
          <w:bCs/>
          <w:sz w:val="24"/>
          <w:szCs w:val="24"/>
        </w:rPr>
      </w:pPr>
      <w:r w:rsidRPr="00884BB8">
        <w:rPr>
          <w:rFonts w:asciiTheme="minorEastAsia" w:eastAsiaTheme="minorEastAsia" w:hAnsiTheme="minorEastAsia" w:cs="宋体" w:hint="eastAsia"/>
          <w:color w:val="222222"/>
          <w:kern w:val="0"/>
          <w:sz w:val="24"/>
          <w:szCs w:val="24"/>
        </w:rPr>
        <w:t>2018年7月企业委托重庆丰达环境影响评价有限公司进行了环境影响评价工作，在此基础上编制完成了《</w:t>
      </w:r>
      <w:r w:rsidRPr="00884BB8">
        <w:rPr>
          <w:rFonts w:ascii="宋体" w:eastAsia="宋体" w:hAnsi="宋体" w:hint="eastAsia"/>
          <w:sz w:val="24"/>
          <w:szCs w:val="24"/>
        </w:rPr>
        <w:t>东莞市塘厦锣鑫五金加工厂</w:t>
      </w:r>
      <w:r w:rsidRPr="00884BB8">
        <w:rPr>
          <w:rFonts w:asciiTheme="minorEastAsia" w:eastAsiaTheme="minorEastAsia" w:hAnsiTheme="minorEastAsia" w:cs="宋体" w:hint="eastAsia"/>
          <w:color w:val="222222"/>
          <w:kern w:val="0"/>
          <w:sz w:val="24"/>
          <w:szCs w:val="24"/>
        </w:rPr>
        <w:t>环境影响报告表》，2018年8月24日取得了关于</w:t>
      </w:r>
      <w:r w:rsidRPr="00884BB8">
        <w:rPr>
          <w:rFonts w:ascii="宋体" w:eastAsia="宋体" w:hAnsi="宋体" w:hint="eastAsia"/>
          <w:sz w:val="24"/>
          <w:szCs w:val="24"/>
        </w:rPr>
        <w:t>东莞市塘厦锣鑫五金加工厂</w:t>
      </w:r>
      <w:r w:rsidRPr="00884BB8">
        <w:rPr>
          <w:rFonts w:asciiTheme="minorEastAsia" w:eastAsiaTheme="minorEastAsia" w:hAnsiTheme="minorEastAsia" w:cs="宋体" w:hint="eastAsia"/>
          <w:color w:val="222222"/>
          <w:kern w:val="0"/>
          <w:sz w:val="24"/>
          <w:szCs w:val="24"/>
        </w:rPr>
        <w:t>建设项目环境影响报告表的批复，文号为：东环建[2018]6843号。</w:t>
      </w:r>
    </w:p>
    <w:p w:rsidR="00093AE0" w:rsidRPr="0029486B" w:rsidRDefault="00093AE0" w:rsidP="00884BB8">
      <w:pPr>
        <w:spacing w:line="276" w:lineRule="auto"/>
        <w:rPr>
          <w:rFonts w:asciiTheme="minorEastAsia" w:eastAsiaTheme="minorEastAsia" w:hAnsiTheme="minorEastAsia" w:cs="宋体"/>
          <w:b/>
          <w:color w:val="222222"/>
          <w:kern w:val="0"/>
          <w:sz w:val="30"/>
          <w:szCs w:val="30"/>
        </w:rPr>
      </w:pPr>
      <w:r w:rsidRPr="0029486B">
        <w:rPr>
          <w:rFonts w:asciiTheme="minorEastAsia" w:eastAsiaTheme="minorEastAsia" w:hAnsiTheme="minorEastAsia" w:cs="宋体" w:hint="eastAsia"/>
          <w:b/>
          <w:color w:val="222222"/>
          <w:kern w:val="0"/>
          <w:sz w:val="30"/>
          <w:szCs w:val="30"/>
        </w:rPr>
        <w:t>二、工程变动情况</w:t>
      </w:r>
    </w:p>
    <w:p w:rsidR="00D75636" w:rsidRPr="00884BB8" w:rsidRDefault="00093AE0" w:rsidP="00884BB8">
      <w:pPr>
        <w:spacing w:line="276" w:lineRule="auto"/>
        <w:ind w:firstLineChars="200" w:firstLine="480"/>
        <w:rPr>
          <w:rFonts w:asciiTheme="minorEastAsia" w:eastAsiaTheme="minorEastAsia" w:hAnsiTheme="minorEastAsia" w:cs="宋体"/>
          <w:color w:val="222222"/>
          <w:kern w:val="0"/>
          <w:sz w:val="24"/>
          <w:szCs w:val="24"/>
        </w:rPr>
      </w:pPr>
      <w:r w:rsidRPr="00884BB8">
        <w:rPr>
          <w:rFonts w:asciiTheme="minorEastAsia" w:eastAsiaTheme="minorEastAsia" w:hAnsiTheme="minorEastAsia" w:cs="宋体" w:hint="eastAsia"/>
          <w:color w:val="222222"/>
          <w:kern w:val="0"/>
          <w:sz w:val="24"/>
          <w:szCs w:val="24"/>
        </w:rPr>
        <w:t>项目建成后的建设内容、规模、主要的原辅材料、主要的生产设备、工艺流程都与环境影响评价阶段规划的内容完全一致。</w:t>
      </w:r>
    </w:p>
    <w:tbl>
      <w:tblPr>
        <w:tblpPr w:leftFromText="180" w:rightFromText="180" w:vertAnchor="text" w:horzAnchor="margin" w:tblpY="629"/>
        <w:tblW w:w="9106" w:type="dxa"/>
        <w:tblBorders>
          <w:top w:val="single" w:sz="12" w:space="0" w:color="auto"/>
          <w:left w:val="single" w:sz="8" w:space="0" w:color="auto"/>
          <w:bottom w:val="single" w:sz="12"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4A0"/>
      </w:tblPr>
      <w:tblGrid>
        <w:gridCol w:w="678"/>
        <w:gridCol w:w="1892"/>
        <w:gridCol w:w="4859"/>
        <w:gridCol w:w="1677"/>
      </w:tblGrid>
      <w:tr w:rsidR="00884BB8" w:rsidTr="00884BB8">
        <w:trPr>
          <w:trHeight w:val="27"/>
        </w:trPr>
        <w:tc>
          <w:tcPr>
            <w:tcW w:w="678" w:type="dxa"/>
            <w:vAlign w:val="center"/>
          </w:tcPr>
          <w:p w:rsidR="00884BB8" w:rsidRPr="0092744D" w:rsidRDefault="00884BB8" w:rsidP="00884BB8">
            <w:pPr>
              <w:spacing w:line="240" w:lineRule="exact"/>
              <w:jc w:val="center"/>
              <w:rPr>
                <w:b/>
                <w:sz w:val="24"/>
                <w:szCs w:val="24"/>
              </w:rPr>
            </w:pPr>
            <w:r w:rsidRPr="0092744D">
              <w:rPr>
                <w:b/>
                <w:sz w:val="24"/>
                <w:szCs w:val="24"/>
              </w:rPr>
              <w:t>项目</w:t>
            </w:r>
          </w:p>
        </w:tc>
        <w:tc>
          <w:tcPr>
            <w:tcW w:w="1892" w:type="dxa"/>
            <w:vAlign w:val="center"/>
          </w:tcPr>
          <w:p w:rsidR="00884BB8" w:rsidRPr="0092744D" w:rsidRDefault="00884BB8" w:rsidP="00884BB8">
            <w:pPr>
              <w:spacing w:line="240" w:lineRule="exact"/>
              <w:jc w:val="center"/>
              <w:rPr>
                <w:b/>
                <w:sz w:val="24"/>
                <w:szCs w:val="24"/>
              </w:rPr>
            </w:pPr>
            <w:r w:rsidRPr="0092744D">
              <w:rPr>
                <w:b/>
                <w:sz w:val="24"/>
                <w:szCs w:val="24"/>
              </w:rPr>
              <w:t>污染源</w:t>
            </w:r>
          </w:p>
        </w:tc>
        <w:tc>
          <w:tcPr>
            <w:tcW w:w="4859" w:type="dxa"/>
            <w:vAlign w:val="center"/>
          </w:tcPr>
          <w:p w:rsidR="00884BB8" w:rsidRPr="0092744D" w:rsidRDefault="00884BB8" w:rsidP="00884BB8">
            <w:pPr>
              <w:spacing w:line="240" w:lineRule="exact"/>
              <w:jc w:val="center"/>
              <w:rPr>
                <w:b/>
                <w:sz w:val="24"/>
                <w:szCs w:val="24"/>
              </w:rPr>
            </w:pPr>
            <w:r w:rsidRPr="0092744D">
              <w:rPr>
                <w:rFonts w:hint="eastAsia"/>
                <w:b/>
                <w:sz w:val="24"/>
                <w:szCs w:val="24"/>
              </w:rPr>
              <w:t>环评批复要求</w:t>
            </w:r>
          </w:p>
        </w:tc>
        <w:tc>
          <w:tcPr>
            <w:tcW w:w="1677" w:type="dxa"/>
            <w:vAlign w:val="center"/>
          </w:tcPr>
          <w:p w:rsidR="00884BB8" w:rsidRPr="0092744D" w:rsidRDefault="00884BB8" w:rsidP="00884BB8">
            <w:pPr>
              <w:spacing w:line="240" w:lineRule="exact"/>
              <w:jc w:val="center"/>
              <w:rPr>
                <w:b/>
                <w:sz w:val="24"/>
                <w:szCs w:val="24"/>
              </w:rPr>
            </w:pPr>
            <w:r w:rsidRPr="0092744D">
              <w:rPr>
                <w:rFonts w:hint="eastAsia"/>
                <w:b/>
                <w:sz w:val="24"/>
                <w:szCs w:val="24"/>
              </w:rPr>
              <w:t>实际建设情况</w:t>
            </w:r>
          </w:p>
        </w:tc>
      </w:tr>
      <w:tr w:rsidR="00884BB8" w:rsidTr="00884BB8">
        <w:trPr>
          <w:trHeight w:val="779"/>
        </w:trPr>
        <w:tc>
          <w:tcPr>
            <w:tcW w:w="678" w:type="dxa"/>
            <w:vAlign w:val="center"/>
          </w:tcPr>
          <w:p w:rsidR="00884BB8" w:rsidRPr="0092744D" w:rsidRDefault="00884BB8" w:rsidP="00884BB8">
            <w:pPr>
              <w:tabs>
                <w:tab w:val="left" w:pos="540"/>
              </w:tabs>
              <w:jc w:val="center"/>
              <w:rPr>
                <w:sz w:val="24"/>
                <w:szCs w:val="24"/>
              </w:rPr>
            </w:pPr>
            <w:r w:rsidRPr="0092744D">
              <w:rPr>
                <w:rFonts w:hint="eastAsia"/>
                <w:sz w:val="24"/>
                <w:szCs w:val="24"/>
              </w:rPr>
              <w:t>废水</w:t>
            </w:r>
          </w:p>
        </w:tc>
        <w:tc>
          <w:tcPr>
            <w:tcW w:w="1892" w:type="dxa"/>
            <w:vAlign w:val="center"/>
          </w:tcPr>
          <w:p w:rsidR="00884BB8" w:rsidRPr="0092744D" w:rsidRDefault="00884BB8" w:rsidP="00884BB8">
            <w:pPr>
              <w:tabs>
                <w:tab w:val="left" w:pos="540"/>
              </w:tabs>
              <w:spacing w:line="240" w:lineRule="exact"/>
              <w:jc w:val="center"/>
              <w:rPr>
                <w:sz w:val="24"/>
                <w:szCs w:val="24"/>
              </w:rPr>
            </w:pPr>
            <w:r w:rsidRPr="0092744D">
              <w:rPr>
                <w:bCs/>
                <w:sz w:val="24"/>
                <w:szCs w:val="24"/>
              </w:rPr>
              <w:t>生活污水</w:t>
            </w:r>
          </w:p>
        </w:tc>
        <w:tc>
          <w:tcPr>
            <w:tcW w:w="4859" w:type="dxa"/>
            <w:vAlign w:val="center"/>
          </w:tcPr>
          <w:p w:rsidR="00884BB8" w:rsidRPr="0092744D" w:rsidRDefault="00884BB8" w:rsidP="00884BB8">
            <w:pPr>
              <w:jc w:val="center"/>
              <w:rPr>
                <w:sz w:val="24"/>
                <w:szCs w:val="24"/>
              </w:rPr>
            </w:pPr>
            <w:r w:rsidRPr="0092744D">
              <w:rPr>
                <w:bCs/>
                <w:spacing w:val="-6"/>
                <w:sz w:val="24"/>
                <w:szCs w:val="24"/>
              </w:rPr>
              <w:t>经三级化粪池处理排放至市政下水道，经市政管网引至污水处理厂处理</w:t>
            </w:r>
          </w:p>
        </w:tc>
        <w:tc>
          <w:tcPr>
            <w:tcW w:w="1677" w:type="dxa"/>
            <w:vAlign w:val="center"/>
          </w:tcPr>
          <w:p w:rsidR="00884BB8" w:rsidRPr="0092744D" w:rsidRDefault="00884BB8" w:rsidP="00884BB8">
            <w:pPr>
              <w:tabs>
                <w:tab w:val="left" w:pos="540"/>
              </w:tabs>
              <w:spacing w:line="240" w:lineRule="exact"/>
              <w:jc w:val="center"/>
              <w:rPr>
                <w:sz w:val="24"/>
                <w:szCs w:val="24"/>
              </w:rPr>
            </w:pPr>
            <w:r w:rsidRPr="0092744D">
              <w:rPr>
                <w:rFonts w:hint="eastAsia"/>
                <w:sz w:val="24"/>
                <w:szCs w:val="24"/>
              </w:rPr>
              <w:t>已落实</w:t>
            </w:r>
          </w:p>
        </w:tc>
      </w:tr>
      <w:tr w:rsidR="00884BB8" w:rsidTr="00884BB8">
        <w:trPr>
          <w:trHeight w:val="467"/>
        </w:trPr>
        <w:tc>
          <w:tcPr>
            <w:tcW w:w="678" w:type="dxa"/>
            <w:vMerge w:val="restart"/>
            <w:vAlign w:val="center"/>
          </w:tcPr>
          <w:p w:rsidR="00884BB8" w:rsidRPr="0092744D" w:rsidRDefault="00884BB8" w:rsidP="00884BB8">
            <w:pPr>
              <w:tabs>
                <w:tab w:val="left" w:pos="540"/>
              </w:tabs>
              <w:jc w:val="center"/>
              <w:rPr>
                <w:sz w:val="24"/>
                <w:szCs w:val="24"/>
              </w:rPr>
            </w:pPr>
            <w:r w:rsidRPr="0092744D">
              <w:rPr>
                <w:sz w:val="24"/>
                <w:szCs w:val="24"/>
              </w:rPr>
              <w:t>固废</w:t>
            </w:r>
          </w:p>
        </w:tc>
        <w:tc>
          <w:tcPr>
            <w:tcW w:w="1892" w:type="dxa"/>
            <w:vAlign w:val="center"/>
          </w:tcPr>
          <w:p w:rsidR="00884BB8" w:rsidRPr="0092744D" w:rsidRDefault="00884BB8" w:rsidP="00884BB8">
            <w:pPr>
              <w:pStyle w:val="22"/>
              <w:snapToGrid w:val="0"/>
              <w:rPr>
                <w:rFonts w:ascii="Times New Roman" w:hAnsi="Times New Roman"/>
                <w:position w:val="0"/>
                <w:sz w:val="24"/>
                <w:szCs w:val="24"/>
                <w:highlight w:val="yellow"/>
              </w:rPr>
            </w:pPr>
            <w:r w:rsidRPr="0092744D">
              <w:rPr>
                <w:rFonts w:ascii="Times New Roman" w:hAnsi="Times New Roman"/>
                <w:position w:val="0"/>
                <w:sz w:val="24"/>
                <w:szCs w:val="24"/>
              </w:rPr>
              <w:t>一般固废</w:t>
            </w:r>
          </w:p>
        </w:tc>
        <w:tc>
          <w:tcPr>
            <w:tcW w:w="4859" w:type="dxa"/>
            <w:vAlign w:val="center"/>
          </w:tcPr>
          <w:p w:rsidR="00884BB8" w:rsidRPr="0092744D" w:rsidRDefault="00884BB8" w:rsidP="00884BB8">
            <w:pPr>
              <w:pStyle w:val="22"/>
              <w:ind w:firstLineChars="700" w:firstLine="1680"/>
              <w:jc w:val="both"/>
              <w:rPr>
                <w:rFonts w:ascii="Times New Roman" w:hAnsi="Times New Roman"/>
                <w:position w:val="0"/>
                <w:sz w:val="24"/>
                <w:szCs w:val="24"/>
              </w:rPr>
            </w:pPr>
            <w:r w:rsidRPr="0092744D">
              <w:rPr>
                <w:rFonts w:hAnsi="宋体" w:hint="eastAsia"/>
                <w:bCs/>
                <w:sz w:val="24"/>
                <w:szCs w:val="24"/>
              </w:rPr>
              <w:t>交由供应商回收处理</w:t>
            </w:r>
          </w:p>
        </w:tc>
        <w:tc>
          <w:tcPr>
            <w:tcW w:w="1677" w:type="dxa"/>
            <w:vMerge w:val="restart"/>
            <w:vAlign w:val="center"/>
          </w:tcPr>
          <w:p w:rsidR="00884BB8" w:rsidRPr="0092744D" w:rsidRDefault="00884BB8" w:rsidP="00884BB8">
            <w:pPr>
              <w:tabs>
                <w:tab w:val="left" w:pos="540"/>
              </w:tabs>
              <w:jc w:val="center"/>
              <w:rPr>
                <w:sz w:val="24"/>
                <w:szCs w:val="24"/>
              </w:rPr>
            </w:pPr>
            <w:r w:rsidRPr="0092744D">
              <w:rPr>
                <w:rFonts w:hint="eastAsia"/>
                <w:sz w:val="24"/>
                <w:szCs w:val="24"/>
              </w:rPr>
              <w:t>已落实</w:t>
            </w:r>
          </w:p>
        </w:tc>
      </w:tr>
      <w:tr w:rsidR="00884BB8" w:rsidTr="00884BB8">
        <w:trPr>
          <w:trHeight w:val="137"/>
        </w:trPr>
        <w:tc>
          <w:tcPr>
            <w:tcW w:w="678" w:type="dxa"/>
            <w:vMerge/>
            <w:vAlign w:val="center"/>
          </w:tcPr>
          <w:p w:rsidR="00884BB8" w:rsidRPr="0092744D" w:rsidRDefault="00884BB8" w:rsidP="00884BB8">
            <w:pPr>
              <w:tabs>
                <w:tab w:val="left" w:pos="540"/>
              </w:tabs>
              <w:jc w:val="center"/>
              <w:rPr>
                <w:sz w:val="24"/>
                <w:szCs w:val="24"/>
              </w:rPr>
            </w:pPr>
          </w:p>
        </w:tc>
        <w:tc>
          <w:tcPr>
            <w:tcW w:w="1892" w:type="dxa"/>
            <w:vAlign w:val="center"/>
          </w:tcPr>
          <w:p w:rsidR="00884BB8" w:rsidRPr="0092744D" w:rsidRDefault="00884BB8" w:rsidP="00884BB8">
            <w:pPr>
              <w:tabs>
                <w:tab w:val="left" w:pos="540"/>
              </w:tabs>
              <w:jc w:val="center"/>
              <w:rPr>
                <w:sz w:val="24"/>
                <w:szCs w:val="24"/>
              </w:rPr>
            </w:pPr>
            <w:r w:rsidRPr="0092744D">
              <w:rPr>
                <w:sz w:val="24"/>
                <w:szCs w:val="24"/>
              </w:rPr>
              <w:t>生活垃圾</w:t>
            </w:r>
          </w:p>
        </w:tc>
        <w:tc>
          <w:tcPr>
            <w:tcW w:w="4859" w:type="dxa"/>
            <w:vAlign w:val="center"/>
          </w:tcPr>
          <w:p w:rsidR="00884BB8" w:rsidRPr="0092744D" w:rsidRDefault="00884BB8" w:rsidP="00884BB8">
            <w:pPr>
              <w:tabs>
                <w:tab w:val="left" w:pos="540"/>
              </w:tabs>
              <w:jc w:val="center"/>
              <w:rPr>
                <w:sz w:val="24"/>
                <w:szCs w:val="24"/>
              </w:rPr>
            </w:pPr>
            <w:r w:rsidRPr="0092744D">
              <w:rPr>
                <w:sz w:val="24"/>
                <w:szCs w:val="24"/>
              </w:rPr>
              <w:t>交环卫部门处理</w:t>
            </w:r>
          </w:p>
        </w:tc>
        <w:tc>
          <w:tcPr>
            <w:tcW w:w="1677" w:type="dxa"/>
            <w:vMerge/>
            <w:vAlign w:val="center"/>
          </w:tcPr>
          <w:p w:rsidR="00884BB8" w:rsidRPr="0092744D" w:rsidRDefault="00884BB8" w:rsidP="00884BB8">
            <w:pPr>
              <w:tabs>
                <w:tab w:val="left" w:pos="540"/>
              </w:tabs>
              <w:jc w:val="center"/>
              <w:rPr>
                <w:sz w:val="24"/>
                <w:szCs w:val="24"/>
              </w:rPr>
            </w:pPr>
          </w:p>
        </w:tc>
      </w:tr>
      <w:tr w:rsidR="00884BB8" w:rsidTr="00884BB8">
        <w:trPr>
          <w:trHeight w:val="855"/>
        </w:trPr>
        <w:tc>
          <w:tcPr>
            <w:tcW w:w="678" w:type="dxa"/>
            <w:vAlign w:val="center"/>
          </w:tcPr>
          <w:p w:rsidR="00884BB8" w:rsidRPr="0092744D" w:rsidRDefault="00884BB8" w:rsidP="00884BB8">
            <w:pPr>
              <w:tabs>
                <w:tab w:val="left" w:pos="540"/>
              </w:tabs>
              <w:jc w:val="center"/>
              <w:rPr>
                <w:sz w:val="24"/>
                <w:szCs w:val="24"/>
              </w:rPr>
            </w:pPr>
            <w:r w:rsidRPr="0092744D">
              <w:rPr>
                <w:sz w:val="24"/>
                <w:szCs w:val="24"/>
              </w:rPr>
              <w:t>噪声</w:t>
            </w:r>
          </w:p>
        </w:tc>
        <w:tc>
          <w:tcPr>
            <w:tcW w:w="1892" w:type="dxa"/>
            <w:vAlign w:val="center"/>
          </w:tcPr>
          <w:p w:rsidR="00884BB8" w:rsidRPr="0092744D" w:rsidRDefault="00884BB8" w:rsidP="00884BB8">
            <w:pPr>
              <w:tabs>
                <w:tab w:val="left" w:pos="540"/>
              </w:tabs>
              <w:jc w:val="center"/>
              <w:rPr>
                <w:sz w:val="24"/>
                <w:szCs w:val="24"/>
              </w:rPr>
            </w:pPr>
            <w:r w:rsidRPr="0092744D">
              <w:rPr>
                <w:sz w:val="24"/>
                <w:szCs w:val="24"/>
              </w:rPr>
              <w:t>各设备、通风设施运行时产生的噪声</w:t>
            </w:r>
          </w:p>
        </w:tc>
        <w:tc>
          <w:tcPr>
            <w:tcW w:w="4859" w:type="dxa"/>
            <w:vAlign w:val="center"/>
          </w:tcPr>
          <w:p w:rsidR="00884BB8" w:rsidRPr="0092744D" w:rsidRDefault="00884BB8" w:rsidP="00884BB8">
            <w:pPr>
              <w:tabs>
                <w:tab w:val="left" w:pos="540"/>
              </w:tabs>
              <w:jc w:val="center"/>
              <w:rPr>
                <w:sz w:val="24"/>
                <w:szCs w:val="24"/>
              </w:rPr>
            </w:pPr>
            <w:r w:rsidRPr="0092744D">
              <w:rPr>
                <w:sz w:val="24"/>
                <w:szCs w:val="24"/>
              </w:rPr>
              <w:t>采取适当的隔声、吸声、减振和降噪等措施</w:t>
            </w:r>
            <w:r w:rsidRPr="0092744D">
              <w:rPr>
                <w:rFonts w:hint="eastAsia"/>
                <w:sz w:val="24"/>
                <w:szCs w:val="24"/>
              </w:rPr>
              <w:t>达到</w:t>
            </w:r>
            <w:r w:rsidRPr="0092744D">
              <w:rPr>
                <w:kern w:val="0"/>
                <w:sz w:val="24"/>
                <w:szCs w:val="24"/>
              </w:rPr>
              <w:t>《工业企业厂界环境噪声排放标准》（GB12348-2008）中</w:t>
            </w:r>
            <w:r w:rsidRPr="0092744D">
              <w:rPr>
                <w:rFonts w:hint="eastAsia"/>
                <w:kern w:val="0"/>
                <w:sz w:val="24"/>
                <w:szCs w:val="24"/>
              </w:rPr>
              <w:t>3</w:t>
            </w:r>
            <w:r w:rsidRPr="0092744D">
              <w:rPr>
                <w:kern w:val="0"/>
                <w:sz w:val="24"/>
                <w:szCs w:val="24"/>
              </w:rPr>
              <w:t>类标准</w:t>
            </w:r>
          </w:p>
        </w:tc>
        <w:tc>
          <w:tcPr>
            <w:tcW w:w="1677" w:type="dxa"/>
            <w:vAlign w:val="center"/>
          </w:tcPr>
          <w:p w:rsidR="00884BB8" w:rsidRPr="0092744D" w:rsidRDefault="00884BB8" w:rsidP="00884BB8">
            <w:pPr>
              <w:tabs>
                <w:tab w:val="left" w:pos="540"/>
              </w:tabs>
              <w:jc w:val="center"/>
              <w:rPr>
                <w:kern w:val="0"/>
                <w:sz w:val="24"/>
                <w:szCs w:val="24"/>
              </w:rPr>
            </w:pPr>
            <w:r w:rsidRPr="0092744D">
              <w:rPr>
                <w:rFonts w:hint="eastAsia"/>
                <w:kern w:val="0"/>
                <w:sz w:val="24"/>
                <w:szCs w:val="24"/>
              </w:rPr>
              <w:t>已落实</w:t>
            </w:r>
          </w:p>
        </w:tc>
      </w:tr>
    </w:tbl>
    <w:p w:rsidR="00884BB8" w:rsidRDefault="00093AE0" w:rsidP="00884BB8">
      <w:pPr>
        <w:spacing w:line="360" w:lineRule="auto"/>
        <w:rPr>
          <w:rFonts w:asciiTheme="minorEastAsia" w:eastAsiaTheme="minorEastAsia" w:hAnsiTheme="minorEastAsia" w:cs="宋体" w:hint="eastAsia"/>
          <w:b/>
          <w:color w:val="222222"/>
          <w:kern w:val="0"/>
          <w:sz w:val="30"/>
          <w:szCs w:val="30"/>
        </w:rPr>
      </w:pPr>
      <w:r>
        <w:rPr>
          <w:rFonts w:asciiTheme="minorEastAsia" w:eastAsiaTheme="minorEastAsia" w:hAnsiTheme="minorEastAsia" w:cs="宋体" w:hint="eastAsia"/>
          <w:b/>
          <w:color w:val="222222"/>
          <w:kern w:val="0"/>
          <w:sz w:val="30"/>
          <w:szCs w:val="30"/>
        </w:rPr>
        <w:t>三、环境保护设施建设情况</w:t>
      </w:r>
    </w:p>
    <w:p w:rsidR="0092744D" w:rsidRDefault="0092744D" w:rsidP="0092744D">
      <w:pPr>
        <w:rPr>
          <w:rFonts w:asciiTheme="minorEastAsia" w:eastAsiaTheme="minorEastAsia" w:hAnsiTheme="minorEastAsia" w:cs="宋体"/>
          <w:b/>
          <w:color w:val="222222"/>
          <w:kern w:val="0"/>
          <w:sz w:val="30"/>
          <w:szCs w:val="30"/>
        </w:rPr>
      </w:pPr>
      <w:r>
        <w:rPr>
          <w:rFonts w:asciiTheme="minorEastAsia" w:eastAsiaTheme="minorEastAsia" w:hAnsiTheme="minorEastAsia" w:cs="宋体" w:hint="eastAsia"/>
          <w:b/>
          <w:color w:val="222222"/>
          <w:kern w:val="0"/>
          <w:sz w:val="30"/>
          <w:szCs w:val="30"/>
        </w:rPr>
        <w:t>四、验收监测情况：</w:t>
      </w:r>
    </w:p>
    <w:p w:rsidR="0092744D" w:rsidRPr="00884BB8" w:rsidRDefault="0092744D" w:rsidP="00884BB8">
      <w:pPr>
        <w:spacing w:line="276" w:lineRule="auto"/>
        <w:ind w:firstLineChars="200" w:firstLine="480"/>
        <w:rPr>
          <w:rFonts w:asciiTheme="minorEastAsia" w:eastAsiaTheme="minorEastAsia" w:hAnsiTheme="minorEastAsia" w:cs="宋体"/>
          <w:b/>
          <w:color w:val="222222"/>
          <w:kern w:val="0"/>
          <w:sz w:val="24"/>
          <w:szCs w:val="24"/>
        </w:rPr>
      </w:pPr>
      <w:r w:rsidRPr="00884BB8">
        <w:rPr>
          <w:rFonts w:asciiTheme="minorEastAsia" w:eastAsiaTheme="minorEastAsia" w:hAnsiTheme="minorEastAsia" w:cs="宋体" w:hint="eastAsia"/>
          <w:color w:val="222222"/>
          <w:kern w:val="0"/>
          <w:sz w:val="24"/>
          <w:szCs w:val="24"/>
        </w:rPr>
        <w:t>2018年10月8，9日，建设单位委托东莞市四丰检测技术有限公司进行了现场监测，并编制了验收监测报告。</w:t>
      </w:r>
      <w:r w:rsidR="00884BB8" w:rsidRPr="00884BB8">
        <w:rPr>
          <w:rFonts w:asciiTheme="minorEastAsia" w:eastAsiaTheme="minorEastAsia" w:hAnsiTheme="minorEastAsia" w:cs="宋体" w:hint="eastAsia"/>
          <w:color w:val="222222"/>
          <w:kern w:val="0"/>
          <w:sz w:val="24"/>
          <w:szCs w:val="24"/>
        </w:rPr>
        <w:t>检测结果：</w:t>
      </w:r>
      <w:r w:rsidRPr="00884BB8">
        <w:rPr>
          <w:rFonts w:asciiTheme="minorEastAsia" w:eastAsiaTheme="minorEastAsia" w:hAnsiTheme="minorEastAsia" w:hint="eastAsia"/>
          <w:sz w:val="24"/>
          <w:szCs w:val="24"/>
        </w:rPr>
        <w:t>厂界昼间环境噪声达到《工业企业厂界环境噪声排放标准》（GB12348-2008）3类排放限值。</w:t>
      </w:r>
    </w:p>
    <w:p w:rsidR="0092744D" w:rsidRPr="00884BB8" w:rsidRDefault="00CA5138" w:rsidP="00884BB8">
      <w:pPr>
        <w:spacing w:line="276" w:lineRule="auto"/>
        <w:rPr>
          <w:rFonts w:asciiTheme="minorEastAsia" w:eastAsiaTheme="minorEastAsia" w:hAnsiTheme="minorEastAsia"/>
          <w:b/>
          <w:sz w:val="24"/>
          <w:szCs w:val="24"/>
        </w:rPr>
      </w:pPr>
      <w:r w:rsidRPr="00884BB8">
        <w:rPr>
          <w:rFonts w:asciiTheme="minorEastAsia" w:eastAsiaTheme="minorEastAsia" w:hAnsiTheme="minorEastAsia" w:hint="eastAsia"/>
          <w:b/>
          <w:sz w:val="24"/>
          <w:szCs w:val="24"/>
        </w:rPr>
        <w:t>五</w:t>
      </w:r>
      <w:r w:rsidR="0092744D" w:rsidRPr="00884BB8">
        <w:rPr>
          <w:rFonts w:asciiTheme="minorEastAsia" w:eastAsiaTheme="minorEastAsia" w:hAnsiTheme="minorEastAsia" w:hint="eastAsia"/>
          <w:b/>
          <w:sz w:val="24"/>
          <w:szCs w:val="24"/>
        </w:rPr>
        <w:t>、工程建设对环境的影响</w:t>
      </w:r>
    </w:p>
    <w:p w:rsidR="0092744D" w:rsidRPr="00884BB8" w:rsidRDefault="0092744D" w:rsidP="00884BB8">
      <w:pPr>
        <w:spacing w:line="276" w:lineRule="auto"/>
        <w:ind w:firstLineChars="250" w:firstLine="600"/>
        <w:rPr>
          <w:rFonts w:asciiTheme="minorEastAsia" w:eastAsiaTheme="minorEastAsia" w:hAnsiTheme="minorEastAsia" w:cs="宋体"/>
          <w:color w:val="222222"/>
          <w:kern w:val="0"/>
          <w:sz w:val="24"/>
          <w:szCs w:val="24"/>
        </w:rPr>
      </w:pPr>
      <w:r w:rsidRPr="00884BB8">
        <w:rPr>
          <w:rFonts w:asciiTheme="minorEastAsia" w:eastAsiaTheme="minorEastAsia" w:hAnsiTheme="minorEastAsia" w:hint="eastAsia"/>
          <w:sz w:val="24"/>
          <w:szCs w:val="24"/>
        </w:rPr>
        <w:t>根据项目工程分析和监测结果，项目无废气排放，因此对大气环境和周边居民无影</w:t>
      </w:r>
      <w:r w:rsidRPr="00884BB8">
        <w:rPr>
          <w:rFonts w:asciiTheme="minorEastAsia" w:eastAsiaTheme="minorEastAsia" w:hAnsiTheme="minorEastAsia" w:hint="eastAsia"/>
          <w:sz w:val="24"/>
          <w:szCs w:val="24"/>
        </w:rPr>
        <w:lastRenderedPageBreak/>
        <w:t>响；无废水排放，不会对周边地表水造成影响，</w:t>
      </w:r>
      <w:r w:rsidRPr="00884BB8">
        <w:rPr>
          <w:rFonts w:asciiTheme="minorEastAsia" w:eastAsiaTheme="minorEastAsia" w:hAnsiTheme="minorEastAsia" w:cs="宋体" w:hint="eastAsia"/>
          <w:color w:val="222222"/>
          <w:kern w:val="0"/>
          <w:sz w:val="24"/>
          <w:szCs w:val="24"/>
        </w:rPr>
        <w:t>噪声满足达到《工业企业厂界环境噪声排放标准》（GB12348-2008）3类标准的要求，不会对周边环境产生不利影响。总体讲，项目投产后不会对周边环境产生不利影响。</w:t>
      </w:r>
    </w:p>
    <w:p w:rsidR="0092744D" w:rsidRPr="00884BB8" w:rsidRDefault="00CA5138" w:rsidP="00884BB8">
      <w:pPr>
        <w:spacing w:line="276" w:lineRule="auto"/>
        <w:rPr>
          <w:rFonts w:asciiTheme="minorEastAsia" w:eastAsiaTheme="minorEastAsia" w:hAnsiTheme="minorEastAsia" w:cs="宋体"/>
          <w:color w:val="222222"/>
          <w:kern w:val="0"/>
          <w:sz w:val="24"/>
          <w:szCs w:val="24"/>
        </w:rPr>
      </w:pPr>
      <w:r w:rsidRPr="00884BB8">
        <w:rPr>
          <w:rFonts w:asciiTheme="minorEastAsia" w:eastAsiaTheme="minorEastAsia" w:hAnsiTheme="minorEastAsia" w:hint="eastAsia"/>
          <w:b/>
          <w:sz w:val="24"/>
          <w:szCs w:val="24"/>
        </w:rPr>
        <w:t>六</w:t>
      </w:r>
      <w:r w:rsidR="0092744D" w:rsidRPr="00884BB8">
        <w:rPr>
          <w:rFonts w:asciiTheme="minorEastAsia" w:eastAsiaTheme="minorEastAsia" w:hAnsiTheme="minorEastAsia" w:hint="eastAsia"/>
          <w:b/>
          <w:sz w:val="24"/>
          <w:szCs w:val="24"/>
        </w:rPr>
        <w:t>、验收结论：</w:t>
      </w:r>
    </w:p>
    <w:p w:rsidR="0092744D" w:rsidRPr="00884BB8" w:rsidRDefault="0092744D" w:rsidP="00884BB8">
      <w:pPr>
        <w:spacing w:line="276" w:lineRule="auto"/>
        <w:ind w:firstLineChars="200" w:firstLine="480"/>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根据《建设项目竣工环境保护验收暂行办法》，</w:t>
      </w:r>
      <w:r w:rsidRPr="00884BB8">
        <w:rPr>
          <w:rFonts w:ascii="宋体" w:eastAsia="宋体" w:hAnsi="宋体" w:hint="eastAsia"/>
          <w:sz w:val="24"/>
          <w:szCs w:val="24"/>
        </w:rPr>
        <w:t>东莞市塘厦锣鑫五金加工厂</w:t>
      </w:r>
      <w:r w:rsidRPr="00884BB8">
        <w:rPr>
          <w:rFonts w:asciiTheme="minorEastAsia" w:eastAsiaTheme="minorEastAsia" w:hAnsiTheme="minorEastAsia" w:cs="宋体" w:hint="eastAsia"/>
          <w:color w:val="222222"/>
          <w:kern w:val="0"/>
          <w:sz w:val="24"/>
          <w:szCs w:val="24"/>
        </w:rPr>
        <w:t>落实了环评报告和批复文件中提出的污染防治措施和有关要求，无废气排放，废水不外排，噪声监测结果满足相应的排放标准，固体废物合理处置，符合竣工环境保护验收条件，同意</w:t>
      </w:r>
      <w:r w:rsidRPr="00884BB8">
        <w:rPr>
          <w:rFonts w:ascii="宋体" w:eastAsia="宋体" w:hAnsi="宋体" w:hint="eastAsia"/>
          <w:sz w:val="24"/>
          <w:szCs w:val="24"/>
        </w:rPr>
        <w:t>东莞市塘厦锣鑫五金加工厂</w:t>
      </w:r>
      <w:r w:rsidRPr="00884BB8">
        <w:rPr>
          <w:rFonts w:asciiTheme="minorEastAsia" w:eastAsiaTheme="minorEastAsia" w:hAnsiTheme="minorEastAsia" w:cs="宋体" w:hint="eastAsia"/>
          <w:color w:val="222222"/>
          <w:kern w:val="0"/>
          <w:sz w:val="24"/>
          <w:szCs w:val="24"/>
        </w:rPr>
        <w:t>通过竣工环境保护验收并正式投产生产。</w:t>
      </w:r>
    </w:p>
    <w:p w:rsidR="0092744D" w:rsidRPr="00884BB8" w:rsidRDefault="0092744D" w:rsidP="00884BB8">
      <w:pPr>
        <w:widowControl/>
        <w:shd w:val="clear" w:color="auto" w:fill="FFFFFF"/>
        <w:spacing w:line="276" w:lineRule="auto"/>
        <w:ind w:firstLineChars="200" w:firstLine="480"/>
        <w:jc w:val="left"/>
        <w:rPr>
          <w:rFonts w:asciiTheme="minorEastAsia" w:eastAsiaTheme="minorEastAsia" w:hAnsiTheme="minorEastAsia" w:cs="宋体"/>
          <w:color w:val="222222"/>
          <w:kern w:val="0"/>
          <w:sz w:val="24"/>
          <w:szCs w:val="24"/>
        </w:rPr>
      </w:pPr>
      <w:r w:rsidRPr="00884BB8">
        <w:rPr>
          <w:rFonts w:asciiTheme="minorEastAsia" w:eastAsiaTheme="minorEastAsia" w:hAnsiTheme="minorEastAsia" w:cs="宋体" w:hint="eastAsia"/>
          <w:color w:val="222222"/>
          <w:kern w:val="0"/>
          <w:sz w:val="24"/>
          <w:szCs w:val="24"/>
        </w:rPr>
        <w:t>验收报告编制完成后5个工作日内，公开验收报告，公示的期限不少于20个工作日，同时向所在地环保主管部门报送相关信息。验收报告公示期满后，建设单位登录全国建设项目竣工环境保护验收信息平台，填报建设项目基本信息、环境保护设施验收情况等相关信息。</w:t>
      </w:r>
    </w:p>
    <w:p w:rsidR="00CA5138" w:rsidRPr="00884BB8" w:rsidRDefault="00CA5138" w:rsidP="00884BB8">
      <w:pPr>
        <w:spacing w:line="276" w:lineRule="auto"/>
        <w:rPr>
          <w:rFonts w:asciiTheme="minorEastAsia" w:eastAsiaTheme="minorEastAsia" w:hAnsiTheme="minorEastAsia" w:cs="宋体"/>
          <w:b/>
          <w:color w:val="222222"/>
          <w:kern w:val="0"/>
          <w:sz w:val="24"/>
          <w:szCs w:val="24"/>
        </w:rPr>
      </w:pPr>
      <w:r w:rsidRPr="00884BB8">
        <w:rPr>
          <w:rFonts w:asciiTheme="minorEastAsia" w:eastAsiaTheme="minorEastAsia" w:hAnsiTheme="minorEastAsia" w:cs="宋体" w:hint="eastAsia"/>
          <w:b/>
          <w:color w:val="222222"/>
          <w:kern w:val="0"/>
          <w:sz w:val="24"/>
          <w:szCs w:val="24"/>
        </w:rPr>
        <w:t>七</w:t>
      </w:r>
      <w:r w:rsidR="0092744D" w:rsidRPr="00884BB8">
        <w:rPr>
          <w:rFonts w:asciiTheme="minorEastAsia" w:eastAsiaTheme="minorEastAsia" w:hAnsiTheme="minorEastAsia" w:cs="宋体" w:hint="eastAsia"/>
          <w:b/>
          <w:color w:val="222222"/>
          <w:kern w:val="0"/>
          <w:sz w:val="24"/>
          <w:szCs w:val="24"/>
        </w:rPr>
        <w:t>、后续要求</w:t>
      </w:r>
    </w:p>
    <w:p w:rsidR="0092744D" w:rsidRPr="00884BB8" w:rsidRDefault="0092744D" w:rsidP="00884BB8">
      <w:pPr>
        <w:spacing w:line="276" w:lineRule="auto"/>
        <w:ind w:leftChars="100" w:left="210" w:firstLineChars="100" w:firstLine="240"/>
        <w:rPr>
          <w:rFonts w:asciiTheme="minorEastAsia" w:eastAsiaTheme="minorEastAsia" w:hAnsiTheme="minorEastAsia" w:cs="宋体"/>
          <w:b/>
          <w:color w:val="222222"/>
          <w:kern w:val="0"/>
          <w:sz w:val="24"/>
          <w:szCs w:val="24"/>
        </w:rPr>
      </w:pPr>
      <w:r w:rsidRPr="00884BB8">
        <w:rPr>
          <w:rFonts w:asciiTheme="minorEastAsia" w:eastAsiaTheme="minorEastAsia" w:hAnsiTheme="minorEastAsia" w:hint="eastAsia"/>
          <w:sz w:val="24"/>
          <w:szCs w:val="24"/>
        </w:rPr>
        <w:t>1、建设单位应在项目运行过程中加强环境保护管理工作，严格执行各类管理制度和操作规程，定期对各项环境保护设施进行检查、维护和更新，确保污染物能长期稳定达标排放，减少对周围环境的影响。</w:t>
      </w:r>
    </w:p>
    <w:p w:rsidR="0092744D" w:rsidRPr="00884BB8" w:rsidRDefault="0092744D" w:rsidP="00884BB8">
      <w:pPr>
        <w:spacing w:line="276" w:lineRule="auto"/>
        <w:ind w:firstLineChars="200" w:firstLine="480"/>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2、积极配合各级环保部门做好该项目的日常环境保护监管工作，对该项目污染防治有新要求的，应按新要求执行。</w:t>
      </w:r>
    </w:p>
    <w:p w:rsidR="00CA5138" w:rsidRPr="00ED7BFC" w:rsidRDefault="00CA5138" w:rsidP="00B717F3">
      <w:pPr>
        <w:spacing w:line="360" w:lineRule="auto"/>
        <w:rPr>
          <w:rFonts w:asciiTheme="minorEastAsia" w:eastAsiaTheme="minorEastAsia" w:hAnsiTheme="minorEastAsia"/>
          <w:sz w:val="28"/>
          <w:szCs w:val="28"/>
        </w:rPr>
      </w:pPr>
      <w:r>
        <w:rPr>
          <w:rFonts w:asciiTheme="minorEastAsia" w:eastAsiaTheme="minorEastAsia" w:hAnsiTheme="minorEastAsia" w:cs="宋体" w:hint="eastAsia"/>
          <w:b/>
          <w:color w:val="222222"/>
          <w:kern w:val="0"/>
          <w:sz w:val="30"/>
          <w:szCs w:val="30"/>
        </w:rPr>
        <w:t>八、验收人员</w:t>
      </w:r>
    </w:p>
    <w:tbl>
      <w:tblPr>
        <w:tblStyle w:val="a9"/>
        <w:tblW w:w="0" w:type="auto"/>
        <w:tblLook w:val="04A0"/>
      </w:tblPr>
      <w:tblGrid>
        <w:gridCol w:w="1951"/>
        <w:gridCol w:w="4429"/>
        <w:gridCol w:w="3191"/>
      </w:tblGrid>
      <w:tr w:rsidR="00B717F3" w:rsidRPr="00884BB8" w:rsidTr="006C24D3">
        <w:tc>
          <w:tcPr>
            <w:tcW w:w="195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彭振</w:t>
            </w:r>
          </w:p>
        </w:tc>
        <w:tc>
          <w:tcPr>
            <w:tcW w:w="4429" w:type="dxa"/>
          </w:tcPr>
          <w:p w:rsidR="00B717F3" w:rsidRPr="00884BB8" w:rsidRDefault="006C24D3" w:rsidP="0092744D">
            <w:pPr>
              <w:spacing w:line="440" w:lineRule="exact"/>
              <w:rPr>
                <w:rFonts w:asciiTheme="minorEastAsia" w:eastAsiaTheme="minorEastAsia" w:hAnsiTheme="minorEastAsia"/>
                <w:b/>
                <w:color w:val="FF0000"/>
                <w:sz w:val="24"/>
                <w:szCs w:val="24"/>
              </w:rPr>
            </w:pPr>
            <w:r w:rsidRPr="00884BB8">
              <w:rPr>
                <w:rFonts w:ascii="宋体" w:eastAsia="宋体" w:hAnsi="宋体" w:hint="eastAsia"/>
                <w:sz w:val="24"/>
                <w:szCs w:val="24"/>
              </w:rPr>
              <w:t>东莞市塘厦锣鑫五金加工厂</w:t>
            </w:r>
          </w:p>
        </w:tc>
        <w:tc>
          <w:tcPr>
            <w:tcW w:w="319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15079672473</w:t>
            </w:r>
          </w:p>
        </w:tc>
      </w:tr>
      <w:tr w:rsidR="00B717F3" w:rsidRPr="00884BB8" w:rsidTr="006C24D3">
        <w:tc>
          <w:tcPr>
            <w:tcW w:w="195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罗光林</w:t>
            </w:r>
          </w:p>
        </w:tc>
        <w:tc>
          <w:tcPr>
            <w:tcW w:w="4429" w:type="dxa"/>
          </w:tcPr>
          <w:p w:rsidR="00B717F3" w:rsidRPr="00884BB8" w:rsidRDefault="006C24D3" w:rsidP="0092744D">
            <w:pPr>
              <w:spacing w:line="440" w:lineRule="exact"/>
              <w:rPr>
                <w:rFonts w:asciiTheme="minorEastAsia" w:eastAsiaTheme="minorEastAsia" w:hAnsiTheme="minorEastAsia"/>
                <w:b/>
                <w:color w:val="FF0000"/>
                <w:sz w:val="24"/>
                <w:szCs w:val="24"/>
              </w:rPr>
            </w:pPr>
            <w:r w:rsidRPr="00884BB8">
              <w:rPr>
                <w:rFonts w:ascii="宋体" w:eastAsia="宋体" w:hAnsi="宋体" w:hint="eastAsia"/>
                <w:sz w:val="24"/>
                <w:szCs w:val="24"/>
              </w:rPr>
              <w:t>东莞市塘厦锣鑫五金加工厂</w:t>
            </w:r>
          </w:p>
        </w:tc>
        <w:tc>
          <w:tcPr>
            <w:tcW w:w="319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15019024534</w:t>
            </w:r>
          </w:p>
        </w:tc>
      </w:tr>
      <w:tr w:rsidR="00B717F3" w:rsidRPr="00884BB8" w:rsidTr="006C24D3">
        <w:tc>
          <w:tcPr>
            <w:tcW w:w="195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彭伟</w:t>
            </w:r>
          </w:p>
        </w:tc>
        <w:tc>
          <w:tcPr>
            <w:tcW w:w="4429" w:type="dxa"/>
          </w:tcPr>
          <w:p w:rsidR="00B717F3" w:rsidRPr="00884BB8" w:rsidRDefault="006C24D3" w:rsidP="0092744D">
            <w:pPr>
              <w:spacing w:line="440" w:lineRule="exact"/>
              <w:rPr>
                <w:rFonts w:asciiTheme="minorEastAsia" w:eastAsiaTheme="minorEastAsia" w:hAnsiTheme="minorEastAsia"/>
                <w:b/>
                <w:color w:val="FF0000"/>
                <w:sz w:val="24"/>
                <w:szCs w:val="24"/>
              </w:rPr>
            </w:pPr>
            <w:r w:rsidRPr="00884BB8">
              <w:rPr>
                <w:rFonts w:ascii="宋体" w:eastAsia="宋体" w:hAnsi="宋体" w:hint="eastAsia"/>
                <w:sz w:val="24"/>
                <w:szCs w:val="24"/>
              </w:rPr>
              <w:t>东莞市塘厦锣鑫五金加工厂</w:t>
            </w:r>
          </w:p>
        </w:tc>
        <w:tc>
          <w:tcPr>
            <w:tcW w:w="319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13712426157</w:t>
            </w:r>
          </w:p>
        </w:tc>
      </w:tr>
      <w:tr w:rsidR="00B717F3" w:rsidRPr="00884BB8" w:rsidTr="006C24D3">
        <w:tc>
          <w:tcPr>
            <w:tcW w:w="195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孟闯</w:t>
            </w:r>
          </w:p>
        </w:tc>
        <w:tc>
          <w:tcPr>
            <w:tcW w:w="4429" w:type="dxa"/>
          </w:tcPr>
          <w:p w:rsidR="00B717F3" w:rsidRPr="00884BB8" w:rsidRDefault="006C24D3" w:rsidP="00884BB8">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重庆丰达环境评价有限公司</w:t>
            </w:r>
          </w:p>
        </w:tc>
        <w:tc>
          <w:tcPr>
            <w:tcW w:w="3191" w:type="dxa"/>
          </w:tcPr>
          <w:p w:rsidR="00B717F3" w:rsidRPr="00884BB8" w:rsidRDefault="006C24D3" w:rsidP="0092744D">
            <w:pPr>
              <w:spacing w:line="440" w:lineRule="exact"/>
              <w:rPr>
                <w:rFonts w:asciiTheme="minorEastAsia" w:eastAsiaTheme="minorEastAsia" w:hAnsiTheme="minorEastAsia"/>
                <w:sz w:val="24"/>
                <w:szCs w:val="24"/>
              </w:rPr>
            </w:pPr>
            <w:r w:rsidRPr="00884BB8">
              <w:rPr>
                <w:rFonts w:asciiTheme="minorEastAsia" w:eastAsiaTheme="minorEastAsia" w:hAnsiTheme="minorEastAsia" w:hint="eastAsia"/>
                <w:sz w:val="24"/>
                <w:szCs w:val="24"/>
              </w:rPr>
              <w:t>13713747903</w:t>
            </w:r>
          </w:p>
        </w:tc>
      </w:tr>
    </w:tbl>
    <w:p w:rsidR="00884BB8" w:rsidRPr="00884BB8" w:rsidRDefault="00884BB8" w:rsidP="0092744D">
      <w:pPr>
        <w:jc w:val="right"/>
        <w:rPr>
          <w:rFonts w:ascii="宋体" w:eastAsia="宋体" w:hAnsi="宋体" w:hint="eastAsia"/>
          <w:sz w:val="24"/>
          <w:szCs w:val="24"/>
        </w:rPr>
      </w:pPr>
    </w:p>
    <w:p w:rsidR="0092744D" w:rsidRPr="00884BB8" w:rsidRDefault="0092744D" w:rsidP="0092744D">
      <w:pPr>
        <w:jc w:val="right"/>
        <w:rPr>
          <w:rFonts w:asciiTheme="minorEastAsia" w:eastAsiaTheme="minorEastAsia" w:hAnsiTheme="minorEastAsia"/>
          <w:sz w:val="24"/>
          <w:szCs w:val="24"/>
        </w:rPr>
      </w:pPr>
      <w:r w:rsidRPr="00884BB8">
        <w:rPr>
          <w:rFonts w:ascii="宋体" w:eastAsia="宋体" w:hAnsi="宋体" w:hint="eastAsia"/>
          <w:sz w:val="24"/>
          <w:szCs w:val="24"/>
        </w:rPr>
        <w:t>东莞市塘厦锣鑫五金加工厂</w:t>
      </w:r>
    </w:p>
    <w:p w:rsidR="0092744D" w:rsidRPr="00884BB8" w:rsidRDefault="0092744D" w:rsidP="0092744D">
      <w:pPr>
        <w:jc w:val="right"/>
        <w:rPr>
          <w:sz w:val="24"/>
          <w:szCs w:val="24"/>
        </w:rPr>
      </w:pPr>
      <w:r w:rsidRPr="00884BB8">
        <w:rPr>
          <w:rFonts w:asciiTheme="minorEastAsia" w:eastAsiaTheme="minorEastAsia" w:hAnsiTheme="minorEastAsia"/>
          <w:kern w:val="24"/>
          <w:sz w:val="24"/>
          <w:szCs w:val="24"/>
        </w:rPr>
        <w:t>2018/</w:t>
      </w:r>
      <w:r w:rsidR="00B717F3" w:rsidRPr="00884BB8">
        <w:rPr>
          <w:rFonts w:asciiTheme="minorEastAsia" w:eastAsiaTheme="minorEastAsia" w:hAnsiTheme="minorEastAsia" w:hint="eastAsia"/>
          <w:kern w:val="24"/>
          <w:sz w:val="24"/>
          <w:szCs w:val="24"/>
        </w:rPr>
        <w:t>10</w:t>
      </w:r>
      <w:r w:rsidRPr="00884BB8">
        <w:rPr>
          <w:rFonts w:asciiTheme="minorEastAsia" w:eastAsiaTheme="minorEastAsia" w:hAnsiTheme="minorEastAsia"/>
          <w:kern w:val="24"/>
          <w:sz w:val="24"/>
          <w:szCs w:val="24"/>
        </w:rPr>
        <w:t>/2</w:t>
      </w:r>
      <w:r w:rsidRPr="00884BB8">
        <w:rPr>
          <w:rFonts w:asciiTheme="minorEastAsia" w:eastAsiaTheme="minorEastAsia" w:hAnsiTheme="minorEastAsia" w:hint="eastAsia"/>
          <w:kern w:val="24"/>
          <w:sz w:val="24"/>
          <w:szCs w:val="24"/>
        </w:rPr>
        <w:t>5</w:t>
      </w:r>
    </w:p>
    <w:p w:rsidR="0092744D" w:rsidRPr="00884BB8" w:rsidRDefault="0092744D" w:rsidP="00D33336">
      <w:pPr>
        <w:tabs>
          <w:tab w:val="left" w:pos="6130"/>
        </w:tabs>
        <w:rPr>
          <w:sz w:val="24"/>
          <w:szCs w:val="24"/>
        </w:rPr>
        <w:sectPr w:rsidR="0092744D" w:rsidRPr="00884BB8">
          <w:headerReference w:type="default" r:id="rId9"/>
          <w:footerReference w:type="default" r:id="rId10"/>
          <w:pgSz w:w="11907" w:h="16840"/>
          <w:pgMar w:top="1531" w:right="1134" w:bottom="1134" w:left="1418" w:header="964" w:footer="964" w:gutter="0"/>
          <w:pgNumType w:start="1"/>
          <w:cols w:space="720"/>
          <w:docGrid w:linePitch="326" w:charSpace="-4916"/>
        </w:sectPr>
      </w:pPr>
      <w:r w:rsidRPr="00884BB8">
        <w:rPr>
          <w:sz w:val="24"/>
          <w:szCs w:val="24"/>
        </w:rPr>
        <w:tab/>
      </w:r>
    </w:p>
    <w:p w:rsidR="001A375C" w:rsidRPr="00504795" w:rsidRDefault="001A375C" w:rsidP="00D33336">
      <w:pPr>
        <w:tabs>
          <w:tab w:val="left" w:pos="6668"/>
        </w:tabs>
        <w:rPr>
          <w:sz w:val="28"/>
          <w:szCs w:val="28"/>
        </w:rPr>
      </w:pPr>
    </w:p>
    <w:sectPr w:rsidR="001A375C" w:rsidRPr="00504795" w:rsidSect="00D75636">
      <w:headerReference w:type="default" r:id="rId11"/>
      <w:pgSz w:w="11906" w:h="16838"/>
      <w:pgMar w:top="1440" w:right="1457" w:bottom="1440" w:left="145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7D" w:rsidRDefault="0024447D" w:rsidP="00D75636">
      <w:r>
        <w:separator/>
      </w:r>
    </w:p>
  </w:endnote>
  <w:endnote w:type="continuationSeparator" w:id="0">
    <w:p w:rsidR="0024447D" w:rsidRDefault="0024447D" w:rsidP="00D75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s Romar">
    <w:altName w:val="Times New Roman"/>
    <w:charset w:val="00"/>
    <w:family w:val="roman"/>
    <w:pitch w:val="default"/>
    <w:sig w:usb0="00000000" w:usb1="00000000" w:usb2="00000000" w:usb3="00000000" w:csb0="00040001" w:csb1="00000000"/>
  </w:font>
  <w:font w:name="仿宋体">
    <w:altName w:val="宋体"/>
    <w:charset w:val="86"/>
    <w:family w:val="roman"/>
    <w:pitch w:val="default"/>
    <w:sig w:usb0="00000001" w:usb1="080E0000" w:usb2="00000010" w:usb3="00000000" w:csb0="00040000" w:csb1="00000000"/>
  </w:font>
  <w:font w:name="方正仿宋_GBK">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36" w:rsidRDefault="00D75636">
    <w:pPr>
      <w:pStyle w:val="a5"/>
      <w:tabs>
        <w:tab w:val="clear" w:pos="4153"/>
        <w:tab w:val="clear" w:pos="8306"/>
        <w:tab w:val="center" w:pos="467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7D" w:rsidRDefault="0024447D" w:rsidP="00D75636">
      <w:r>
        <w:separator/>
      </w:r>
    </w:p>
  </w:footnote>
  <w:footnote w:type="continuationSeparator" w:id="0">
    <w:p w:rsidR="0024447D" w:rsidRDefault="0024447D" w:rsidP="00D75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36" w:rsidRDefault="00D75636">
    <w:pPr>
      <w:pStyle w:val="a6"/>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5C" w:rsidRPr="00D33336" w:rsidRDefault="001A375C" w:rsidP="00D33336">
    <w:pPr>
      <w:pStyle w:val="a6"/>
      <w:ind w:right="420"/>
      <w:jc w:val="both"/>
      <w:rPr>
        <w:rFonts w:ascii="Times New Roman" w:hAnsi="Times New Roman"/>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D4A1E"/>
    <w:multiLevelType w:val="hybridMultilevel"/>
    <w:tmpl w:val="90B2A0F4"/>
    <w:lvl w:ilvl="0" w:tplc="2FD208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DC375E"/>
    <w:multiLevelType w:val="hybridMultilevel"/>
    <w:tmpl w:val="A11E997A"/>
    <w:lvl w:ilvl="0" w:tplc="3D401804">
      <w:start w:val="1"/>
      <w:numFmt w:val="japaneseCounting"/>
      <w:lvlText w:val="%1、"/>
      <w:lvlJc w:val="left"/>
      <w:pPr>
        <w:ind w:left="720" w:hanging="720"/>
      </w:pPr>
      <w:rPr>
        <w:rFonts w:asciiTheme="minorEastAsia" w:eastAsiaTheme="minorEastAsia" w:hAnsiTheme="minorEastAsia" w:cs="宋体" w:hint="default"/>
        <w:color w:val="2222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84519D"/>
    <w:multiLevelType w:val="multilevel"/>
    <w:tmpl w:val="5D84519D"/>
    <w:lvl w:ilvl="0">
      <w:start w:val="1"/>
      <w:numFmt w:val="decimalEnclosedCircle"/>
      <w:lvlText w:val="%1"/>
      <w:lvlJc w:val="left"/>
      <w:pPr>
        <w:tabs>
          <w:tab w:val="left" w:pos="842"/>
        </w:tabs>
        <w:ind w:left="842" w:hanging="360"/>
      </w:pPr>
      <w:rPr>
        <w:rFonts w:hint="default"/>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08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77"/>
    <w:rsid w:val="00001855"/>
    <w:rsid w:val="00010FEC"/>
    <w:rsid w:val="00014C93"/>
    <w:rsid w:val="00015891"/>
    <w:rsid w:val="00047B75"/>
    <w:rsid w:val="0006116B"/>
    <w:rsid w:val="000776F0"/>
    <w:rsid w:val="0008243E"/>
    <w:rsid w:val="000864B4"/>
    <w:rsid w:val="00093AE0"/>
    <w:rsid w:val="00093D03"/>
    <w:rsid w:val="00097098"/>
    <w:rsid w:val="000C16B3"/>
    <w:rsid w:val="000C2468"/>
    <w:rsid w:val="000C7D14"/>
    <w:rsid w:val="000D3F15"/>
    <w:rsid w:val="000D46BA"/>
    <w:rsid w:val="000F3FFE"/>
    <w:rsid w:val="000F7451"/>
    <w:rsid w:val="00102118"/>
    <w:rsid w:val="00111AB9"/>
    <w:rsid w:val="0012131F"/>
    <w:rsid w:val="00166EA0"/>
    <w:rsid w:val="0017162B"/>
    <w:rsid w:val="00173CC6"/>
    <w:rsid w:val="00182E10"/>
    <w:rsid w:val="00183114"/>
    <w:rsid w:val="001913FD"/>
    <w:rsid w:val="00191E56"/>
    <w:rsid w:val="001A1F73"/>
    <w:rsid w:val="001A375C"/>
    <w:rsid w:val="001B7B4C"/>
    <w:rsid w:val="001C0609"/>
    <w:rsid w:val="001E72E3"/>
    <w:rsid w:val="001F7B9A"/>
    <w:rsid w:val="0024447D"/>
    <w:rsid w:val="0025276A"/>
    <w:rsid w:val="002632C3"/>
    <w:rsid w:val="0029486B"/>
    <w:rsid w:val="00294BC7"/>
    <w:rsid w:val="002B03C1"/>
    <w:rsid w:val="002B1BE1"/>
    <w:rsid w:val="002C171E"/>
    <w:rsid w:val="002D5957"/>
    <w:rsid w:val="002E4939"/>
    <w:rsid w:val="002F1E02"/>
    <w:rsid w:val="0031516B"/>
    <w:rsid w:val="0033180C"/>
    <w:rsid w:val="00334550"/>
    <w:rsid w:val="0035411A"/>
    <w:rsid w:val="0035723F"/>
    <w:rsid w:val="00362A57"/>
    <w:rsid w:val="00367AE4"/>
    <w:rsid w:val="00394DDF"/>
    <w:rsid w:val="003B2FB2"/>
    <w:rsid w:val="003B5805"/>
    <w:rsid w:val="003C0007"/>
    <w:rsid w:val="003C751A"/>
    <w:rsid w:val="003E2897"/>
    <w:rsid w:val="003E784E"/>
    <w:rsid w:val="00404FC6"/>
    <w:rsid w:val="004052AF"/>
    <w:rsid w:val="00414151"/>
    <w:rsid w:val="00417A9F"/>
    <w:rsid w:val="00420E61"/>
    <w:rsid w:val="0047044F"/>
    <w:rsid w:val="0048180C"/>
    <w:rsid w:val="0049457E"/>
    <w:rsid w:val="004B1E3C"/>
    <w:rsid w:val="004C3911"/>
    <w:rsid w:val="004C6580"/>
    <w:rsid w:val="004C7579"/>
    <w:rsid w:val="004D6833"/>
    <w:rsid w:val="004E0DF7"/>
    <w:rsid w:val="004E56EF"/>
    <w:rsid w:val="004E5CE7"/>
    <w:rsid w:val="004E5E0E"/>
    <w:rsid w:val="004E67A5"/>
    <w:rsid w:val="004F7F46"/>
    <w:rsid w:val="00504795"/>
    <w:rsid w:val="00512A6C"/>
    <w:rsid w:val="005135D6"/>
    <w:rsid w:val="00520A03"/>
    <w:rsid w:val="005363C0"/>
    <w:rsid w:val="00540DC4"/>
    <w:rsid w:val="00564EA4"/>
    <w:rsid w:val="00571914"/>
    <w:rsid w:val="005769C6"/>
    <w:rsid w:val="005C21E7"/>
    <w:rsid w:val="005C414A"/>
    <w:rsid w:val="005C6197"/>
    <w:rsid w:val="005D3D89"/>
    <w:rsid w:val="005D79C0"/>
    <w:rsid w:val="00602824"/>
    <w:rsid w:val="00605E79"/>
    <w:rsid w:val="0060610A"/>
    <w:rsid w:val="006146A4"/>
    <w:rsid w:val="00623AF1"/>
    <w:rsid w:val="00632B9F"/>
    <w:rsid w:val="006572C5"/>
    <w:rsid w:val="00657DDD"/>
    <w:rsid w:val="0068139A"/>
    <w:rsid w:val="0068378C"/>
    <w:rsid w:val="0069234E"/>
    <w:rsid w:val="006A07C4"/>
    <w:rsid w:val="006A4644"/>
    <w:rsid w:val="006B6891"/>
    <w:rsid w:val="006C24D3"/>
    <w:rsid w:val="006E1123"/>
    <w:rsid w:val="006E597F"/>
    <w:rsid w:val="006F0ACC"/>
    <w:rsid w:val="007012B9"/>
    <w:rsid w:val="007025AF"/>
    <w:rsid w:val="00715F6F"/>
    <w:rsid w:val="007255BF"/>
    <w:rsid w:val="007414ED"/>
    <w:rsid w:val="007651A3"/>
    <w:rsid w:val="00770E08"/>
    <w:rsid w:val="00783152"/>
    <w:rsid w:val="00791364"/>
    <w:rsid w:val="007948D4"/>
    <w:rsid w:val="007A6082"/>
    <w:rsid w:val="007B2308"/>
    <w:rsid w:val="007D1E7D"/>
    <w:rsid w:val="007D7F5F"/>
    <w:rsid w:val="007F7711"/>
    <w:rsid w:val="00834B23"/>
    <w:rsid w:val="00834D61"/>
    <w:rsid w:val="00835375"/>
    <w:rsid w:val="008379BA"/>
    <w:rsid w:val="00837CE5"/>
    <w:rsid w:val="00844B11"/>
    <w:rsid w:val="008833F3"/>
    <w:rsid w:val="00884BB8"/>
    <w:rsid w:val="00887E30"/>
    <w:rsid w:val="0089340F"/>
    <w:rsid w:val="008A16F2"/>
    <w:rsid w:val="008A77C8"/>
    <w:rsid w:val="008B5F00"/>
    <w:rsid w:val="008B67CE"/>
    <w:rsid w:val="008C03AB"/>
    <w:rsid w:val="008C22C2"/>
    <w:rsid w:val="008C5A89"/>
    <w:rsid w:val="008D48D2"/>
    <w:rsid w:val="008E7C59"/>
    <w:rsid w:val="00906094"/>
    <w:rsid w:val="009177D2"/>
    <w:rsid w:val="0092744D"/>
    <w:rsid w:val="009421C7"/>
    <w:rsid w:val="00946585"/>
    <w:rsid w:val="009613E1"/>
    <w:rsid w:val="009666BF"/>
    <w:rsid w:val="00976522"/>
    <w:rsid w:val="00983F53"/>
    <w:rsid w:val="0099338D"/>
    <w:rsid w:val="009A106B"/>
    <w:rsid w:val="009A15C9"/>
    <w:rsid w:val="009A1772"/>
    <w:rsid w:val="009B1FC5"/>
    <w:rsid w:val="009B3026"/>
    <w:rsid w:val="009B61E4"/>
    <w:rsid w:val="00A26276"/>
    <w:rsid w:val="00A50A70"/>
    <w:rsid w:val="00A64927"/>
    <w:rsid w:val="00A77F1D"/>
    <w:rsid w:val="00A84C35"/>
    <w:rsid w:val="00A901CA"/>
    <w:rsid w:val="00A93F68"/>
    <w:rsid w:val="00AB6289"/>
    <w:rsid w:val="00AD0527"/>
    <w:rsid w:val="00AD2CF4"/>
    <w:rsid w:val="00AD346E"/>
    <w:rsid w:val="00AD7E0A"/>
    <w:rsid w:val="00AE15BF"/>
    <w:rsid w:val="00AE663D"/>
    <w:rsid w:val="00B2076D"/>
    <w:rsid w:val="00B31AF1"/>
    <w:rsid w:val="00B47A44"/>
    <w:rsid w:val="00B61BE4"/>
    <w:rsid w:val="00B717F3"/>
    <w:rsid w:val="00B81B21"/>
    <w:rsid w:val="00B8502C"/>
    <w:rsid w:val="00BA6D61"/>
    <w:rsid w:val="00BC1BB8"/>
    <w:rsid w:val="00BC3181"/>
    <w:rsid w:val="00BC4160"/>
    <w:rsid w:val="00BD1D39"/>
    <w:rsid w:val="00BF36E7"/>
    <w:rsid w:val="00C016FF"/>
    <w:rsid w:val="00C044CB"/>
    <w:rsid w:val="00C1229A"/>
    <w:rsid w:val="00C22295"/>
    <w:rsid w:val="00C375A7"/>
    <w:rsid w:val="00C62E10"/>
    <w:rsid w:val="00C63053"/>
    <w:rsid w:val="00C806B9"/>
    <w:rsid w:val="00CA0453"/>
    <w:rsid w:val="00CA5138"/>
    <w:rsid w:val="00CC0E86"/>
    <w:rsid w:val="00CC2233"/>
    <w:rsid w:val="00CC3811"/>
    <w:rsid w:val="00CF0477"/>
    <w:rsid w:val="00CF2EFC"/>
    <w:rsid w:val="00D01815"/>
    <w:rsid w:val="00D01C0C"/>
    <w:rsid w:val="00D20306"/>
    <w:rsid w:val="00D21BD2"/>
    <w:rsid w:val="00D275CB"/>
    <w:rsid w:val="00D33336"/>
    <w:rsid w:val="00D52499"/>
    <w:rsid w:val="00D540DC"/>
    <w:rsid w:val="00D56471"/>
    <w:rsid w:val="00D63112"/>
    <w:rsid w:val="00D7227F"/>
    <w:rsid w:val="00D72491"/>
    <w:rsid w:val="00D729DA"/>
    <w:rsid w:val="00D74656"/>
    <w:rsid w:val="00D75636"/>
    <w:rsid w:val="00D83D41"/>
    <w:rsid w:val="00D87058"/>
    <w:rsid w:val="00DE050F"/>
    <w:rsid w:val="00DF1A36"/>
    <w:rsid w:val="00DF1AFB"/>
    <w:rsid w:val="00DF263F"/>
    <w:rsid w:val="00DF2826"/>
    <w:rsid w:val="00E0614B"/>
    <w:rsid w:val="00E11F79"/>
    <w:rsid w:val="00E33E08"/>
    <w:rsid w:val="00E36084"/>
    <w:rsid w:val="00E547AD"/>
    <w:rsid w:val="00E92929"/>
    <w:rsid w:val="00EA3585"/>
    <w:rsid w:val="00EB0050"/>
    <w:rsid w:val="00EB3780"/>
    <w:rsid w:val="00EB546D"/>
    <w:rsid w:val="00EC431B"/>
    <w:rsid w:val="00EC6715"/>
    <w:rsid w:val="00ED150D"/>
    <w:rsid w:val="00ED1988"/>
    <w:rsid w:val="00ED7BFC"/>
    <w:rsid w:val="00EE1AD5"/>
    <w:rsid w:val="00EE1DF1"/>
    <w:rsid w:val="00EF3140"/>
    <w:rsid w:val="00F044F5"/>
    <w:rsid w:val="00F12927"/>
    <w:rsid w:val="00F1774C"/>
    <w:rsid w:val="00F31368"/>
    <w:rsid w:val="00F31CA3"/>
    <w:rsid w:val="00F70D52"/>
    <w:rsid w:val="00F94570"/>
    <w:rsid w:val="00FA10F2"/>
    <w:rsid w:val="00FA66D5"/>
    <w:rsid w:val="00FB1020"/>
    <w:rsid w:val="00FB2F63"/>
    <w:rsid w:val="00FB3A68"/>
    <w:rsid w:val="00FC3445"/>
    <w:rsid w:val="00FE1E19"/>
    <w:rsid w:val="00FE4BC8"/>
    <w:rsid w:val="00FF129D"/>
    <w:rsid w:val="00FF6ADD"/>
    <w:rsid w:val="06F14237"/>
    <w:rsid w:val="08983FFB"/>
    <w:rsid w:val="0BC45FAE"/>
    <w:rsid w:val="0CFA6D2D"/>
    <w:rsid w:val="0DF127BC"/>
    <w:rsid w:val="14D41C5F"/>
    <w:rsid w:val="17AE67A8"/>
    <w:rsid w:val="1A532E41"/>
    <w:rsid w:val="1A6244A5"/>
    <w:rsid w:val="1AAC546E"/>
    <w:rsid w:val="1D390F8D"/>
    <w:rsid w:val="223001FB"/>
    <w:rsid w:val="22532B79"/>
    <w:rsid w:val="289A7CE2"/>
    <w:rsid w:val="2A3C7DA2"/>
    <w:rsid w:val="2E23200D"/>
    <w:rsid w:val="2EB739CC"/>
    <w:rsid w:val="37E537B2"/>
    <w:rsid w:val="38CF5903"/>
    <w:rsid w:val="3B4B0E35"/>
    <w:rsid w:val="44BA016C"/>
    <w:rsid w:val="49BF0E77"/>
    <w:rsid w:val="4AF81CE3"/>
    <w:rsid w:val="4DEF0D65"/>
    <w:rsid w:val="4FF1494B"/>
    <w:rsid w:val="56A66CA7"/>
    <w:rsid w:val="5CFB66EB"/>
    <w:rsid w:val="64C77071"/>
    <w:rsid w:val="65D723E1"/>
    <w:rsid w:val="66E51324"/>
    <w:rsid w:val="743F4B27"/>
    <w:rsid w:val="754C0612"/>
    <w:rsid w:val="78DB3A19"/>
    <w:rsid w:val="78F927DB"/>
    <w:rsid w:val="7F45004F"/>
    <w:rsid w:val="7F54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fillcolor="white">
      <v:fill color="white"/>
    </o:shapedefaults>
    <o:shapelayout v:ext="edit">
      <o:idmap v:ext="edit" data="2,5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List" w:uiPriority="0" w:unhideWhenUsed="0" w:qFormat="1"/>
    <w:lsdException w:name="Title" w:semiHidden="0" w:uiPriority="10" w:unhideWhenUsed="0" w:qFormat="1"/>
    <w:lsdException w:name="Default Paragraph Font" w:uiPriority="1" w:qFormat="1"/>
    <w:lsdException w:name="Body Text Indent"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36"/>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D7563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75636"/>
    <w:pPr>
      <w:keepNext/>
      <w:keepLines/>
      <w:tabs>
        <w:tab w:val="left" w:pos="840"/>
      </w:tabs>
      <w:autoSpaceDE w:val="0"/>
      <w:autoSpaceDN w:val="0"/>
      <w:adjustRightInd w:val="0"/>
      <w:spacing w:before="120" w:after="120"/>
      <w:ind w:left="840" w:hanging="420"/>
      <w:textAlignment w:val="baseline"/>
      <w:outlineLvl w:val="1"/>
    </w:pPr>
    <w:rPr>
      <w:rFonts w:ascii="宋体" w:eastAsia="楷体_GB2312" w:hAnsi="Arial"/>
      <w:b/>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semiHidden/>
    <w:qFormat/>
    <w:rsid w:val="00D75636"/>
    <w:pPr>
      <w:spacing w:line="300" w:lineRule="auto"/>
      <w:ind w:firstLine="454"/>
    </w:pPr>
    <w:rPr>
      <w:rFonts w:asciiTheme="minorHAnsi" w:eastAsia="宋体" w:hAnsiTheme="minorHAnsi" w:cstheme="minorBidi"/>
      <w:sz w:val="24"/>
      <w:szCs w:val="24"/>
    </w:rPr>
  </w:style>
  <w:style w:type="paragraph" w:styleId="a4">
    <w:name w:val="Plain Text"/>
    <w:basedOn w:val="a"/>
    <w:link w:val="Char10"/>
    <w:qFormat/>
    <w:rsid w:val="00D75636"/>
    <w:rPr>
      <w:rFonts w:ascii="宋体" w:eastAsia="宋体" w:hAnsi="Courier New" w:cstheme="minorBidi"/>
    </w:rPr>
  </w:style>
  <w:style w:type="paragraph" w:styleId="20">
    <w:name w:val="Body Text Indent 2"/>
    <w:basedOn w:val="a"/>
    <w:link w:val="2Char1"/>
    <w:qFormat/>
    <w:rsid w:val="00D75636"/>
    <w:pPr>
      <w:widowControl/>
      <w:ind w:firstLine="430"/>
      <w:jc w:val="left"/>
    </w:pPr>
    <w:rPr>
      <w:rFonts w:asciiTheme="minorHAnsi" w:eastAsia="宋体" w:hAnsiTheme="minorHAnsi" w:cstheme="minorBidi"/>
      <w:sz w:val="24"/>
    </w:rPr>
  </w:style>
  <w:style w:type="paragraph" w:styleId="a5">
    <w:name w:val="footer"/>
    <w:basedOn w:val="a"/>
    <w:link w:val="Char"/>
    <w:unhideWhenUsed/>
    <w:qFormat/>
    <w:rsid w:val="00D75636"/>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D75636"/>
    <w:pPr>
      <w:pBdr>
        <w:bottom w:val="single" w:sz="6" w:space="1" w:color="auto"/>
      </w:pBdr>
      <w:tabs>
        <w:tab w:val="center" w:pos="4153"/>
        <w:tab w:val="right" w:pos="8306"/>
      </w:tabs>
      <w:snapToGrid w:val="0"/>
      <w:jc w:val="center"/>
    </w:pPr>
    <w:rPr>
      <w:sz w:val="18"/>
      <w:szCs w:val="18"/>
    </w:rPr>
  </w:style>
  <w:style w:type="paragraph" w:styleId="a7">
    <w:name w:val="List"/>
    <w:basedOn w:val="a"/>
    <w:semiHidden/>
    <w:qFormat/>
    <w:rsid w:val="00D75636"/>
    <w:pPr>
      <w:ind w:left="200" w:hangingChars="200" w:hanging="200"/>
    </w:pPr>
    <w:rPr>
      <w:rFonts w:ascii="Times New Roman" w:eastAsia="宋体" w:hAnsi="Times New Roman"/>
      <w:szCs w:val="24"/>
    </w:rPr>
  </w:style>
  <w:style w:type="paragraph" w:styleId="a8">
    <w:name w:val="Normal (Web)"/>
    <w:basedOn w:val="a"/>
    <w:unhideWhenUsed/>
    <w:qFormat/>
    <w:rsid w:val="00D75636"/>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rsid w:val="00D75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sid w:val="00D75636"/>
    <w:rPr>
      <w:sz w:val="18"/>
      <w:szCs w:val="18"/>
    </w:rPr>
  </w:style>
  <w:style w:type="character" w:customStyle="1" w:styleId="Char">
    <w:name w:val="页脚 Char"/>
    <w:basedOn w:val="a0"/>
    <w:link w:val="a5"/>
    <w:uiPriority w:val="99"/>
    <w:qFormat/>
    <w:rsid w:val="00D75636"/>
    <w:rPr>
      <w:sz w:val="18"/>
      <w:szCs w:val="18"/>
    </w:rPr>
  </w:style>
  <w:style w:type="character" w:customStyle="1" w:styleId="03Char">
    <w:name w:val="正文 03 Char"/>
    <w:link w:val="03"/>
    <w:qFormat/>
    <w:rsid w:val="00D75636"/>
    <w:rPr>
      <w:rFonts w:eastAsia="楷体_GB2312"/>
      <w:sz w:val="24"/>
    </w:rPr>
  </w:style>
  <w:style w:type="paragraph" w:customStyle="1" w:styleId="03">
    <w:name w:val="正文 03"/>
    <w:basedOn w:val="a"/>
    <w:link w:val="03Char"/>
    <w:qFormat/>
    <w:rsid w:val="00D75636"/>
    <w:pPr>
      <w:autoSpaceDE w:val="0"/>
      <w:autoSpaceDN w:val="0"/>
      <w:adjustRightInd w:val="0"/>
      <w:textAlignment w:val="baseline"/>
    </w:pPr>
    <w:rPr>
      <w:rFonts w:asciiTheme="minorHAnsi" w:eastAsia="楷体_GB2312" w:hAnsiTheme="minorHAnsi" w:cstheme="minorBidi"/>
      <w:sz w:val="24"/>
    </w:rPr>
  </w:style>
  <w:style w:type="character" w:customStyle="1" w:styleId="2Char">
    <w:name w:val="标题 2 Char"/>
    <w:basedOn w:val="a0"/>
    <w:link w:val="2"/>
    <w:qFormat/>
    <w:rsid w:val="00D75636"/>
    <w:rPr>
      <w:rFonts w:ascii="宋体" w:eastAsia="楷体_GB2312" w:hAnsi="Arial" w:cs="Times New Roman"/>
      <w:b/>
      <w:kern w:val="24"/>
      <w:sz w:val="24"/>
      <w:szCs w:val="20"/>
    </w:rPr>
  </w:style>
  <w:style w:type="character" w:customStyle="1" w:styleId="32CharChar">
    <w:name w:val="表格 32 Char Char"/>
    <w:link w:val="32"/>
    <w:qFormat/>
    <w:rsid w:val="00D75636"/>
    <w:rPr>
      <w:rFonts w:ascii="宋体" w:eastAsia="宋体" w:hAnsi="Impact"/>
      <w:kern w:val="24"/>
      <w:sz w:val="24"/>
    </w:rPr>
  </w:style>
  <w:style w:type="paragraph" w:customStyle="1" w:styleId="32">
    <w:name w:val="表格 32"/>
    <w:basedOn w:val="a"/>
    <w:link w:val="32CharChar"/>
    <w:qFormat/>
    <w:rsid w:val="00D75636"/>
    <w:pPr>
      <w:autoSpaceDE w:val="0"/>
      <w:autoSpaceDN w:val="0"/>
      <w:adjustRightInd w:val="0"/>
      <w:jc w:val="center"/>
      <w:textAlignment w:val="baseline"/>
    </w:pPr>
    <w:rPr>
      <w:rFonts w:ascii="宋体" w:eastAsia="宋体" w:hAnsi="Impact" w:cstheme="minorBidi"/>
      <w:kern w:val="24"/>
      <w:sz w:val="24"/>
    </w:rPr>
  </w:style>
  <w:style w:type="character" w:customStyle="1" w:styleId="Char2">
    <w:name w:val="正文文本缩进 Char"/>
    <w:link w:val="a3"/>
    <w:semiHidden/>
    <w:qFormat/>
    <w:rsid w:val="00D75636"/>
    <w:rPr>
      <w:rFonts w:eastAsia="宋体"/>
      <w:sz w:val="24"/>
      <w:szCs w:val="24"/>
    </w:rPr>
  </w:style>
  <w:style w:type="character" w:customStyle="1" w:styleId="2Char0">
    <w:name w:val="正文文本缩进 2 Char"/>
    <w:basedOn w:val="a0"/>
    <w:link w:val="20"/>
    <w:qFormat/>
    <w:locked/>
    <w:rsid w:val="00D75636"/>
    <w:rPr>
      <w:rFonts w:eastAsia="宋体"/>
      <w:sz w:val="24"/>
    </w:rPr>
  </w:style>
  <w:style w:type="paragraph" w:customStyle="1" w:styleId="aa">
    <w:name w:val="缩进"/>
    <w:basedOn w:val="a"/>
    <w:semiHidden/>
    <w:qFormat/>
    <w:rsid w:val="00D75636"/>
    <w:pPr>
      <w:autoSpaceDE w:val="0"/>
      <w:autoSpaceDN w:val="0"/>
      <w:adjustRightInd w:val="0"/>
      <w:spacing w:line="400" w:lineRule="atLeast"/>
      <w:ind w:firstLineChars="200" w:firstLine="480"/>
      <w:textAlignment w:val="baseline"/>
    </w:pPr>
    <w:rPr>
      <w:rFonts w:ascii="Times New Roman" w:eastAsia="宋体" w:hAnsi="Times New Roman"/>
      <w:sz w:val="24"/>
      <w:szCs w:val="20"/>
    </w:rPr>
  </w:style>
  <w:style w:type="character" w:customStyle="1" w:styleId="2Char1">
    <w:name w:val="正文文本缩进 2 Char1"/>
    <w:basedOn w:val="a0"/>
    <w:link w:val="20"/>
    <w:uiPriority w:val="99"/>
    <w:semiHidden/>
    <w:qFormat/>
    <w:rsid w:val="00D75636"/>
    <w:rPr>
      <w:rFonts w:ascii="等线" w:eastAsia="等线" w:hAnsi="等线" w:cs="Times New Roman"/>
    </w:rPr>
  </w:style>
  <w:style w:type="character" w:customStyle="1" w:styleId="Char1">
    <w:name w:val="正文文本缩进 Char1"/>
    <w:basedOn w:val="a0"/>
    <w:link w:val="a3"/>
    <w:uiPriority w:val="99"/>
    <w:semiHidden/>
    <w:qFormat/>
    <w:rsid w:val="00D75636"/>
    <w:rPr>
      <w:rFonts w:ascii="等线" w:eastAsia="等线" w:hAnsi="等线" w:cs="Times New Roman"/>
    </w:rPr>
  </w:style>
  <w:style w:type="paragraph" w:customStyle="1" w:styleId="10">
    <w:name w:val="表格1"/>
    <w:basedOn w:val="a"/>
    <w:next w:val="a"/>
    <w:link w:val="1Char0"/>
    <w:qFormat/>
    <w:rsid w:val="00D75636"/>
    <w:pPr>
      <w:topLinePunct/>
      <w:autoSpaceDE w:val="0"/>
      <w:autoSpaceDN w:val="0"/>
      <w:adjustRightInd w:val="0"/>
      <w:jc w:val="center"/>
      <w:textAlignment w:val="baseline"/>
    </w:pPr>
    <w:rPr>
      <w:rFonts w:ascii="宋体" w:eastAsia="宋体" w:hAnsi="Impact"/>
      <w:kern w:val="24"/>
      <w:sz w:val="28"/>
      <w:szCs w:val="20"/>
    </w:rPr>
  </w:style>
  <w:style w:type="paragraph" w:customStyle="1" w:styleId="ab">
    <w:name w:val="正文部分"/>
    <w:basedOn w:val="a"/>
    <w:qFormat/>
    <w:rsid w:val="00D75636"/>
    <w:pPr>
      <w:widowControl/>
      <w:spacing w:line="360" w:lineRule="auto"/>
      <w:ind w:firstLineChars="200" w:firstLine="200"/>
      <w:jc w:val="left"/>
    </w:pPr>
    <w:rPr>
      <w:rFonts w:ascii="Times New Roman" w:eastAsia="宋体" w:hAnsi="Times New Roman"/>
      <w:kern w:val="0"/>
      <w:sz w:val="24"/>
      <w:szCs w:val="20"/>
    </w:rPr>
  </w:style>
  <w:style w:type="paragraph" w:customStyle="1" w:styleId="11">
    <w:name w:val="表格填充1"/>
    <w:basedOn w:val="a"/>
    <w:qFormat/>
    <w:rsid w:val="00D75636"/>
    <w:pPr>
      <w:adjustRightInd w:val="0"/>
      <w:snapToGrid w:val="0"/>
      <w:spacing w:line="400" w:lineRule="exact"/>
      <w:jc w:val="center"/>
    </w:pPr>
    <w:rPr>
      <w:rFonts w:ascii="Times New Roman" w:eastAsia="宋体" w:hAnsi="Times New Roman"/>
      <w:snapToGrid w:val="0"/>
      <w:kern w:val="0"/>
      <w:szCs w:val="18"/>
    </w:rPr>
  </w:style>
  <w:style w:type="paragraph" w:customStyle="1" w:styleId="12">
    <w:name w:val="标题1"/>
    <w:basedOn w:val="a"/>
    <w:semiHidden/>
    <w:qFormat/>
    <w:rsid w:val="00D75636"/>
    <w:pPr>
      <w:spacing w:line="360" w:lineRule="auto"/>
      <w:outlineLvl w:val="1"/>
    </w:pPr>
    <w:rPr>
      <w:rFonts w:ascii="黑体" w:eastAsia="黑体" w:hAnsi="黑体"/>
      <w:b/>
      <w:sz w:val="30"/>
      <w:szCs w:val="30"/>
    </w:rPr>
  </w:style>
  <w:style w:type="paragraph" w:customStyle="1" w:styleId="21">
    <w:name w:val="标题2"/>
    <w:basedOn w:val="a"/>
    <w:semiHidden/>
    <w:qFormat/>
    <w:rsid w:val="00D75636"/>
    <w:pPr>
      <w:adjustRightInd w:val="0"/>
      <w:snapToGrid w:val="0"/>
      <w:spacing w:line="360" w:lineRule="auto"/>
    </w:pPr>
    <w:rPr>
      <w:rFonts w:ascii="Times New Roman" w:eastAsia="宋体" w:hAnsi="Times New Roman"/>
      <w:b/>
      <w:sz w:val="28"/>
      <w:szCs w:val="24"/>
    </w:rPr>
  </w:style>
  <w:style w:type="paragraph" w:customStyle="1" w:styleId="320">
    <w:name w:val="样式 标题3 + 首行缩进:  2 字符"/>
    <w:basedOn w:val="a"/>
    <w:semiHidden/>
    <w:qFormat/>
    <w:rsid w:val="00D75636"/>
    <w:pPr>
      <w:spacing w:line="360" w:lineRule="auto"/>
      <w:ind w:firstLineChars="200" w:firstLine="482"/>
      <w:outlineLvl w:val="1"/>
    </w:pPr>
    <w:rPr>
      <w:rFonts w:ascii="Times News Romar" w:eastAsia="宋体" w:hAnsi="Times News Romar" w:cs="宋体"/>
      <w:b/>
      <w:bCs/>
      <w:sz w:val="24"/>
      <w:szCs w:val="24"/>
    </w:rPr>
  </w:style>
  <w:style w:type="paragraph" w:styleId="ac">
    <w:name w:val="List Paragraph"/>
    <w:basedOn w:val="a"/>
    <w:qFormat/>
    <w:rsid w:val="00D75636"/>
    <w:pPr>
      <w:ind w:firstLineChars="200" w:firstLine="420"/>
    </w:pPr>
  </w:style>
  <w:style w:type="character" w:customStyle="1" w:styleId="Char3">
    <w:name w:val="纯文本 Char"/>
    <w:link w:val="a4"/>
    <w:qFormat/>
    <w:rsid w:val="00D75636"/>
    <w:rPr>
      <w:rFonts w:ascii="宋体" w:eastAsia="宋体" w:hAnsi="Courier New"/>
    </w:rPr>
  </w:style>
  <w:style w:type="character" w:customStyle="1" w:styleId="Char10">
    <w:name w:val="纯文本 Char1"/>
    <w:basedOn w:val="a0"/>
    <w:link w:val="a4"/>
    <w:uiPriority w:val="99"/>
    <w:semiHidden/>
    <w:qFormat/>
    <w:rsid w:val="00D75636"/>
    <w:rPr>
      <w:rFonts w:ascii="宋体" w:eastAsia="宋体" w:hAnsi="Courier New" w:cs="Courier New"/>
      <w:szCs w:val="21"/>
    </w:rPr>
  </w:style>
  <w:style w:type="character" w:customStyle="1" w:styleId="1Char">
    <w:name w:val="标题 1 Char"/>
    <w:basedOn w:val="a0"/>
    <w:link w:val="1"/>
    <w:uiPriority w:val="9"/>
    <w:qFormat/>
    <w:rsid w:val="00D75636"/>
    <w:rPr>
      <w:rFonts w:ascii="等线" w:eastAsia="等线" w:hAnsi="等线" w:cs="Times New Roman"/>
      <w:b/>
      <w:bCs/>
      <w:kern w:val="44"/>
      <w:sz w:val="44"/>
      <w:szCs w:val="44"/>
    </w:rPr>
  </w:style>
  <w:style w:type="character" w:customStyle="1" w:styleId="Char11">
    <w:name w:val="页脚 Char1"/>
    <w:qFormat/>
    <w:rsid w:val="00D75636"/>
    <w:rPr>
      <w:kern w:val="2"/>
      <w:sz w:val="18"/>
      <w:szCs w:val="18"/>
    </w:rPr>
  </w:style>
  <w:style w:type="paragraph" w:customStyle="1" w:styleId="22">
    <w:name w:val="表格2"/>
    <w:basedOn w:val="10"/>
    <w:next w:val="a"/>
    <w:qFormat/>
    <w:rsid w:val="00D75636"/>
    <w:rPr>
      <w:position w:val="-28"/>
      <w:sz w:val="21"/>
    </w:rPr>
  </w:style>
  <w:style w:type="paragraph" w:customStyle="1" w:styleId="p0">
    <w:name w:val="p0"/>
    <w:basedOn w:val="a"/>
    <w:qFormat/>
    <w:rsid w:val="00D75636"/>
    <w:pPr>
      <w:widowControl/>
    </w:pPr>
    <w:rPr>
      <w:rFonts w:ascii="Times New Roman" w:eastAsia="宋体" w:hAnsi="Times New Roman"/>
      <w:kern w:val="0"/>
      <w:szCs w:val="21"/>
    </w:rPr>
  </w:style>
  <w:style w:type="paragraph" w:customStyle="1" w:styleId="120">
    <w:name w:val="表1表2"/>
    <w:basedOn w:val="a"/>
    <w:qFormat/>
    <w:rsid w:val="00D75636"/>
    <w:pPr>
      <w:autoSpaceDE w:val="0"/>
      <w:autoSpaceDN w:val="0"/>
      <w:adjustRightInd w:val="0"/>
      <w:jc w:val="center"/>
      <w:textAlignment w:val="center"/>
    </w:pPr>
    <w:rPr>
      <w:rFonts w:ascii="Times New Roman" w:eastAsia="仿宋体" w:hAnsi="Times New Roman"/>
      <w:kern w:val="0"/>
      <w:sz w:val="24"/>
      <w:szCs w:val="20"/>
    </w:rPr>
  </w:style>
  <w:style w:type="character" w:customStyle="1" w:styleId="32Char">
    <w:name w:val="表格 32 Char"/>
    <w:basedOn w:val="a0"/>
    <w:qFormat/>
    <w:rsid w:val="00D75636"/>
    <w:rPr>
      <w:rFonts w:ascii="宋体" w:eastAsia="宋体" w:hAnsi="Impact"/>
      <w:kern w:val="24"/>
      <w:sz w:val="24"/>
      <w:lang w:val="en-US" w:eastAsia="zh-CN" w:bidi="ar-SA"/>
    </w:rPr>
  </w:style>
  <w:style w:type="character" w:customStyle="1" w:styleId="1Char0">
    <w:name w:val="表格1 Char"/>
    <w:basedOn w:val="a0"/>
    <w:link w:val="10"/>
    <w:qFormat/>
    <w:rsid w:val="00D75636"/>
    <w:rPr>
      <w:rFonts w:ascii="宋体" w:eastAsia="宋体" w:hAnsi="Impact" w:cs="Times New Roman"/>
      <w:kern w:val="24"/>
      <w:sz w:val="28"/>
      <w:szCs w:val="20"/>
    </w:rPr>
  </w:style>
  <w:style w:type="character" w:customStyle="1" w:styleId="apple-style-span">
    <w:name w:val="apple-style-span"/>
    <w:basedOn w:val="a0"/>
    <w:qFormat/>
    <w:rsid w:val="00D75636"/>
  </w:style>
  <w:style w:type="character" w:customStyle="1" w:styleId="p141">
    <w:name w:val="p141"/>
    <w:basedOn w:val="a0"/>
    <w:qFormat/>
    <w:rsid w:val="00D75636"/>
    <w:rPr>
      <w:color w:val="333333"/>
      <w:sz w:val="21"/>
      <w:szCs w:val="21"/>
    </w:rPr>
  </w:style>
  <w:style w:type="character" w:customStyle="1" w:styleId="CharCharCharCharChar">
    <w:name w:val="Char Char Char Char Char"/>
    <w:link w:val="CharCharCharChar"/>
    <w:qFormat/>
    <w:rsid w:val="00D75636"/>
    <w:rPr>
      <w:rFonts w:ascii="宋体" w:eastAsia="宋体" w:hAnsi="宋体"/>
      <w:b/>
      <w:szCs w:val="24"/>
    </w:rPr>
  </w:style>
  <w:style w:type="paragraph" w:customStyle="1" w:styleId="CharCharCharChar">
    <w:name w:val="Char Char Char Char"/>
    <w:basedOn w:val="a"/>
    <w:link w:val="CharCharCharCharChar"/>
    <w:qFormat/>
    <w:rsid w:val="00D75636"/>
    <w:pPr>
      <w:snapToGrid w:val="0"/>
      <w:spacing w:line="360" w:lineRule="auto"/>
      <w:ind w:firstLineChars="200" w:firstLine="529"/>
    </w:pPr>
    <w:rPr>
      <w:rFonts w:ascii="宋体" w:eastAsia="宋体" w:hAnsi="宋体" w:cstheme="minorBidi"/>
      <w:b/>
      <w:szCs w:val="24"/>
    </w:rPr>
  </w:style>
  <w:style w:type="paragraph" w:customStyle="1" w:styleId="GBK28">
    <w:name w:val="样式 方正仿宋_GBK 三号 行距: 固定值 28 磅"/>
    <w:basedOn w:val="a"/>
    <w:uiPriority w:val="99"/>
    <w:qFormat/>
    <w:rsid w:val="00D75636"/>
    <w:pPr>
      <w:spacing w:line="360" w:lineRule="auto"/>
      <w:ind w:firstLineChars="200" w:firstLine="200"/>
      <w:jc w:val="left"/>
    </w:pPr>
    <w:rPr>
      <w:rFonts w:ascii="方正仿宋_GBK" w:eastAsia="宋体" w:hAnsi="方正仿宋_GBK" w:cs="宋体"/>
      <w:sz w:val="28"/>
      <w:szCs w:val="20"/>
    </w:rPr>
  </w:style>
  <w:style w:type="character" w:customStyle="1" w:styleId="CharCharChar1">
    <w:name w:val="Char Char Char1"/>
    <w:basedOn w:val="a0"/>
    <w:link w:val="CharChar"/>
    <w:qFormat/>
    <w:rsid w:val="00D75636"/>
    <w:rPr>
      <w:rFonts w:ascii="宋体" w:eastAsia="宋体" w:hAnsi="宋体"/>
      <w:b/>
      <w:szCs w:val="24"/>
    </w:rPr>
  </w:style>
  <w:style w:type="paragraph" w:customStyle="1" w:styleId="CharChar">
    <w:name w:val="Char Char"/>
    <w:basedOn w:val="a"/>
    <w:link w:val="CharCharChar1"/>
    <w:qFormat/>
    <w:rsid w:val="00D75636"/>
    <w:pPr>
      <w:snapToGrid w:val="0"/>
      <w:spacing w:line="360" w:lineRule="auto"/>
      <w:ind w:firstLineChars="200" w:firstLine="529"/>
    </w:pPr>
    <w:rPr>
      <w:rFonts w:ascii="宋体" w:eastAsia="宋体" w:hAnsi="宋体" w:cstheme="minorBidi"/>
      <w:b/>
      <w:szCs w:val="24"/>
    </w:rPr>
  </w:style>
  <w:style w:type="paragraph" w:customStyle="1" w:styleId="CharChar0">
    <w:name w:val="Char Char"/>
    <w:basedOn w:val="a"/>
    <w:qFormat/>
    <w:rsid w:val="00D75636"/>
    <w:pPr>
      <w:snapToGrid w:val="0"/>
      <w:spacing w:line="360" w:lineRule="auto"/>
      <w:ind w:firstLineChars="200" w:firstLine="529"/>
    </w:pPr>
    <w:rPr>
      <w:rFonts w:ascii="宋体" w:hAnsi="宋体"/>
      <w:b/>
    </w:rPr>
  </w:style>
  <w:style w:type="character" w:styleId="ad">
    <w:name w:val="Hyperlink"/>
    <w:basedOn w:val="a0"/>
    <w:uiPriority w:val="99"/>
    <w:unhideWhenUsed/>
    <w:rsid w:val="001A375C"/>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59552"/>
    <customShpInfo spid="_x0000_s59553"/>
    <customShpInfo spid="_x0000_s59554"/>
    <customShpInfo spid="_x0000_s59555"/>
    <customShpInfo spid="_x0000_s59556"/>
    <customShpInfo spid="_x0000_s59557"/>
    <customShpInfo spid="_x0000_s59558"/>
    <customShpInfo spid="_x0000_s59559"/>
    <customShpInfo spid="_x0000_s59560"/>
    <customShpInfo spid="_x0000_s59561"/>
    <customShpInfo spid="_x0000_s59562"/>
    <customShpInfo spid="_x0000_s59563"/>
    <customShpInfo spid="_x0000_s59564"/>
    <customShpInfo spid="_x0000_s59565"/>
    <customShpInfo spid="_x0000_s59566"/>
    <customShpInfo spid="_x0000_s59567"/>
    <customShpInfo spid="_x0000_s59568"/>
    <customShpInfo spid="_x0000_s59569"/>
    <customShpInfo spid="_x0000_s59570"/>
    <customShpInfo spid="_x0000_s59571"/>
    <customShpInfo spid="_x0000_s59572"/>
    <customShpInfo spid="_x0000_s59573"/>
    <customShpInfo spid="_x0000_s59574"/>
    <customShpInfo spid="_x0000_s59575"/>
    <customShpInfo spid="_x0000_s59576"/>
    <customShpInfo spid="_x0000_s59577"/>
    <customShpInfo spid="_x0000_s59578"/>
    <customShpInfo spid="_x0000_s59579"/>
    <customShpInfo spid="_x0000_s59580"/>
    <customShpInfo spid="_x0000_s59581"/>
    <customShpInfo spid="_x0000_s59582"/>
    <customShpInfo spid="_x0000_s59583"/>
    <customShpInfo spid="_x0000_s59584"/>
    <customShpInfo spid="_x0000_s59585"/>
    <customShpInfo spid="_x0000_s59586"/>
    <customShpInfo spid="_x0000_s59587"/>
    <customShpInfo spid="_x0000_s59588"/>
    <customShpInfo spid="_x0000_s59589"/>
    <customShpInfo spid="_x0000_s59590"/>
    <customShpInfo spid="_x0000_s59591"/>
    <customShpInfo spid="_x0000_s59592"/>
    <customShpInfo spid="_x0000_s59593"/>
    <customShpInfo spid="_x0000_s59594"/>
    <customShpInfo spid="_x0000_s59595"/>
    <customShpInfo spid="_x0000_s59596"/>
    <customShpInfo spid="_x0000_s59597"/>
    <customShpInfo spid="_x0000_s59598"/>
    <customShpInfo spid="_x0000_s59599"/>
    <customShpInfo spid="_x0000_s59551"/>
    <customShpInfo spid="_x0000_s59600"/>
    <customShpInfo spid="_x0000_s59602"/>
    <customShpInfo spid="_x0000_s59603"/>
    <customShpInfo spid="_x0000_s59604"/>
    <customShpInfo spid="_x0000_s59605"/>
    <customShpInfo spid="_x0000_s59606"/>
    <customShpInfo spid="_x0000_s59607"/>
    <customShpInfo spid="_x0000_s59608"/>
    <customShpInfo spid="_x0000_s59609"/>
    <customShpInfo spid="_x0000_s59610"/>
    <customShpInfo spid="_x0000_s59611"/>
    <customShpInfo spid="_x0000_s59612"/>
    <customShpInfo spid="_x0000_s59613"/>
    <customShpInfo spid="_x0000_s59614"/>
    <customShpInfo spid="_x0000_s59615"/>
    <customShpInfo spid="_x0000_s59616"/>
    <customShpInfo spid="_x0000_s59617"/>
    <customShpInfo spid="_x0000_s59618"/>
    <customShpInfo spid="_x0000_s59619"/>
    <customShpInfo spid="_x0000_s59620"/>
    <customShpInfo spid="_x0000_s59621"/>
    <customShpInfo spid="_x0000_s59622"/>
    <customShpInfo spid="_x0000_s59623"/>
    <customShpInfo spid="_x0000_s59624"/>
    <customShpInfo spid="_x0000_s59625"/>
    <customShpInfo spid="_x0000_s59626"/>
    <customShpInfo spid="_x0000_s59627"/>
    <customShpInfo spid="_x0000_s59628"/>
    <customShpInfo spid="_x0000_s5960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2DD4A-C98D-4D24-90C8-91A31055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230</Words>
  <Characters>1311</Characters>
  <Application>Microsoft Office Word</Application>
  <DocSecurity>0</DocSecurity>
  <Lines>10</Lines>
  <Paragraphs>3</Paragraphs>
  <ScaleCrop>false</ScaleCrop>
  <Company>Microsoft</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Administrator</cp:lastModifiedBy>
  <cp:revision>154</cp:revision>
  <cp:lastPrinted>2018-04-27T08:39:00Z</cp:lastPrinted>
  <dcterms:created xsi:type="dcterms:W3CDTF">2018-03-12T08:41:00Z</dcterms:created>
  <dcterms:modified xsi:type="dcterms:W3CDTF">2018-10-30T03:13:00Z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